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6045BE7" Type="http://schemas.openxmlformats.org/officeDocument/2006/relationships/officeDocument" Target="/word/document.xml" /><Relationship Id="coreR26045BE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4 do zarządzenia Nr 137.2023</w:t>
        <w:br w:type="textWrapping"/>
        <w:t>Burmistrza Kcyni</w:t>
        <w:br w:type="textWrapping"/>
        <w:t>z dnia 27 października 2023 r.</w:t>
      </w:r>
    </w:p>
    <w:p>
      <w:pPr>
        <w:pStyle w:val="P1"/>
      </w:pPr>
      <w:r>
        <w:t>Zmiany w planie wydatków bieżących Gminy Kcynia w 2023 roku</w:t>
      </w:r>
    </w:p>
    <w:tbl>
      <w:tblPr>
        <w:tblStyle w:val="T1"/>
        <w:tblW w:w="14740" w:type="dxa"/>
        <w:tblLayout w:type="autofit"/>
        <w:tblLook w:val="04A0"/>
      </w:tblPr>
      <w:tblGrid/>
      <w:tr>
        <w:trPr>
          <w:tblHeader/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Rozdział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Paragraf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Zmiana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hd w:val="clear" w:color="auto" w:fill="3C3F49"/>
              </w:rPr>
            </w:pPr>
            <w:r>
              <w:rPr>
                <w:color w:val="FFFFFF"/>
                <w:shd w:val="clear" w:color="auto" w:fill="3C3F49"/>
              </w:rPr>
              <w:t>Plan po zmianie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Transport i łączność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2 828 350,69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2 832 691,69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60004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Lokalny transport zbiorowy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312 128,19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316 469,19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301 128,19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4 341,00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305 469,19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Administracja publiczna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17 873 350,96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17 873 350,96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75075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Promocja jednostek samorządu terytorialnego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99 450,00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99 450,00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443,00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4120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64,00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4 000,00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-723,00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3 277,00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34 216,00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Urzędy naczelnych organów władzy państwowej, kontroli i ochrony prawa oraz sądownictwa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146 136,00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146 136,00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75108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Wybory do Sejmu i Senatu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141 859,00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141 859,00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17 820,00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-1 835,40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15 984,60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12 800,00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1 280,00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14 080,00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27 914,50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-17,25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27 897,25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4410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Podróże służbowe krajowe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1 440,00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551,65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1 991,65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4710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Wpłaty na PPK finansowane przez podmiot zatrudniający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21,00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93,00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754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Bezpieczeństwo publiczne i ochrona przeciwpożarowa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640 668,53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-1 717,83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638 950,70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75412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Ochotnicze straże pożarne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464 508,53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-1 717,83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462 790,70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84 441,71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-1 717,83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82 723,88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801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Oświata i wychowanie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31 102 222,27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31 102 222,27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80104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 xml:space="preserve">Przedszkola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2 861 160,58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2 861 160,58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materiałów i wyposażenia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125 385,00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-660,00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124 725,00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4280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zdrowotnych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2 137,00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2 437,00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Opłaty z tytułu zakupu usług telekomunikacyjnych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1 569,00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1 533,00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4370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311,96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347,96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4700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 xml:space="preserve">Szkolenia pracowników niebędących członkami korpusu służby cywilnej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2 264,00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2 624,00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Pomoc społeczna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8 669 865,08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8 669 865,08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85228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Usługi opiekuńcze i specjalistyczne usługi opiekuńcze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607 752,00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607 752,00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4010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osobowe pracowników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102 000,00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163,20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102 163,20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4170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Wynagrodzenia bezosobowe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3 312,00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-163,20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3 148,80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855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Rodzina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9 939 929,91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28 618,00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9 968 547,91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85502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 xml:space="preserve">Świadczenia rodzinne, świadczenie z funduszu alimentacyjnego oraz składki na ubezpieczenia emerytalne i rentowe z ubezpieczenia społecznego 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9 053 410,00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9 054 910,00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3110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Świadczenia społeczne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7 722 873,29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1 500,00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7 724 373,29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85513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367 456,00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4130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Składki na ubezpieczenie zdrowotne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340 338,00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27 118,00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367 456,00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900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hd w:val="clear" w:color="auto" w:fill="E0E1E1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Gospodarka komunalna i ochrona środowiska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6 041 349,25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-44 107,45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hd w:val="clear" w:color="auto" w:fill="E0E1E1"/>
              </w:rPr>
            </w:pPr>
            <w:r>
              <w:rPr>
                <w:b w:val="1"/>
                <w:shd w:val="clear" w:color="auto" w:fill="E0E1E1"/>
              </w:rPr>
              <w:t>5 997 241,80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</w:rPr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90015</w:t>
            </w: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hd w:val="clear" w:color="auto" w:fill="F2F3F3"/>
              </w:rPr>
            </w:pP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Oświetlenie ulic, placów i dróg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1 552 701,80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-44 107,45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hd w:val="clear" w:color="auto" w:fill="F2F3F3"/>
              </w:rPr>
            </w:pPr>
            <w:r>
              <w:rPr>
                <w:b w:val="1"/>
                <w:shd w:val="clear" w:color="auto" w:fill="F2F3F3"/>
              </w:rPr>
              <w:t>1 508 594,35</w:t>
            </w:r>
          </w:p>
        </w:tc>
      </w:tr>
      <w:tr>
        <w:trPr>
          <w:jc w:val="center"/>
        </w:trPr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</w:p>
        </w:tc>
        <w:tc>
          <w:tcPr>
            <w:tcW w:w="56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</w:pPr>
            <w:r>
              <w:t>4260</w:t>
            </w:r>
          </w:p>
        </w:tc>
        <w:tc>
          <w:tcPr>
            <w:tcW w:w="96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</w:pPr>
            <w:r>
              <w:t>Zakup energii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894 419,25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-44 107,45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</w:pPr>
            <w:r>
              <w:t>850 311,80</w:t>
            </w:r>
          </w:p>
        </w:tc>
      </w:tr>
      <w:tr>
        <w:trPr>
          <w:jc w:val="center"/>
        </w:trPr>
        <w:tc>
          <w:tcPr>
            <w:tcW w:w="11339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hd w:val="clear" w:color="auto" w:fill="3C3F49"/>
              </w:rPr>
            </w:pPr>
            <w:r>
              <w:rPr>
                <w:b w:val="1"/>
                <w:color w:val="FFFFFF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87 359 801,68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-12 866,28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</w:rPr>
            </w:pPr>
            <w:r>
              <w:rPr>
                <w:b w:val="1"/>
              </w:rPr>
              <w:t>87 346 935,40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1"/>
    <w:pPr>
      <w:keepNext w:val="1"/>
      <w:spacing w:lineRule="auto" w:line="276" w:before="160" w:after="320"/>
      <w:jc w:val="center"/>
    </w:pPr>
    <w:rPr>
      <w:b w:val="1"/>
      <w:color w:val="auto"/>
      <w:sz w:val="3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/>
      <w:jc w:val="center"/>
    </w:pPr>
    <w:rPr>
      <w:b w:val="1"/>
      <w:color w:val="auto"/>
      <w:sz w:val="15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/>
      <w:jc w:val="right"/>
    </w:pPr>
    <w:rPr>
      <w:color w:val="auto"/>
      <w:sz w:val="15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2023-11-07T13:08:25Z</dcterms:created>
  <cp:lastModifiedBy>Patrycja Kołos</cp:lastModifiedBy>
  <dcterms:modified xsi:type="dcterms:W3CDTF">2023-11-07T13:31:48Z</dcterms:modified>
  <cp:revision>9</cp:revision>
</cp:coreProperties>
</file>