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89E4006" Type="http://schemas.openxmlformats.org/officeDocument/2006/relationships/officeDocument" Target="/word/document.xml" /><Relationship Id="coreR589E400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keepNext w:val="1"/>
        <w:spacing w:lineRule="auto" w:line="360" w:before="120" w:after="120" w:beforeAutospacing="0" w:afterAutospacing="0"/>
        <w:ind w:firstLine="0" w:left="4535" w:right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Załącznik Nr 3 do zarządzenia Nr  152.2023</w:t>
        <w:br w:type="textWrapping"/>
        <w:t>Burmistrza Kcyni</w:t>
        <w:br w:type="textWrapping"/>
        <w:t>z dnia 14 listopada 2023 r.</w:t>
      </w:r>
    </w:p>
    <w:p>
      <w:pPr>
        <w:keepNext w:val="1"/>
        <w:spacing w:lineRule="auto" w:line="240" w:before="0" w:after="480" w:beforeAutospacing="0" w:afterAutospacing="0"/>
        <w:ind w:firstLine="0" w:left="0" w:right="0"/>
        <w:jc w:val="center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b w:val="1"/>
          <w:caps w:val="0"/>
          <w:sz w:val="22"/>
        </w:rPr>
        <w:t>Plan dochodów majątkowych Gminy Kcynia w 2024 roku</w:t>
      </w:r>
    </w:p>
    <w:tbl>
      <w:tblPr>
        <w:tblStyle w:val="T1"/>
        <w:tblW w:w="14740" w:type="dxa"/>
        <w:tblLayout w:type="autofit"/>
        <w:tblLook w:val="04A0"/>
      </w:tblPr>
      <w:tblGrid/>
      <w:tr>
        <w:trPr>
          <w:tblHeader/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1"/>
              <w:rPr>
                <w:color w:val="FFFFFF"/>
                <w:sz w:val="22"/>
                <w:shd w:val="clear" w:color="auto" w:fill="3C3F49"/>
              </w:rPr>
            </w:pPr>
            <w:r>
              <w:rPr>
                <w:color w:val="FFFFFF"/>
                <w:sz w:val="22"/>
                <w:shd w:val="clear" w:color="auto" w:fill="3C3F49"/>
              </w:rPr>
              <w:t>Dział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1"/>
              <w:rPr>
                <w:color w:val="FFFFFF"/>
                <w:sz w:val="22"/>
                <w:shd w:val="clear" w:color="auto" w:fill="3C3F49"/>
              </w:rPr>
            </w:pPr>
            <w:r>
              <w:rPr>
                <w:color w:val="FFFFFF"/>
                <w:sz w:val="22"/>
                <w:shd w:val="clear" w:color="auto" w:fill="3C3F49"/>
              </w:rPr>
              <w:t>Rozdział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1"/>
              <w:rPr>
                <w:color w:val="FFFFFF"/>
                <w:sz w:val="22"/>
                <w:shd w:val="clear" w:color="auto" w:fill="3C3F49"/>
              </w:rPr>
            </w:pPr>
            <w:r>
              <w:rPr>
                <w:color w:val="FFFFFF"/>
                <w:sz w:val="22"/>
                <w:shd w:val="clear" w:color="auto" w:fill="3C3F49"/>
              </w:rPr>
              <w:t>Paragraf</w:t>
            </w:r>
          </w:p>
        </w:tc>
        <w:tc>
          <w:tcPr>
            <w:tcW w:w="119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1"/>
              <w:rPr>
                <w:color w:val="FFFFFF"/>
                <w:sz w:val="22"/>
                <w:shd w:val="clear" w:color="auto" w:fill="3C3F49"/>
              </w:rPr>
            </w:pPr>
            <w:r>
              <w:rPr>
                <w:color w:val="FFFFFF"/>
                <w:sz w:val="22"/>
                <w:shd w:val="clear" w:color="auto" w:fill="3C3F49"/>
              </w:rPr>
              <w:t>Wyszczególnienie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1"/>
              <w:rPr>
                <w:color w:val="FFFFFF"/>
                <w:sz w:val="22"/>
                <w:shd w:val="clear" w:color="auto" w:fill="3C3F49"/>
              </w:rPr>
            </w:pPr>
            <w:r>
              <w:rPr>
                <w:color w:val="FFFFFF"/>
                <w:sz w:val="22"/>
                <w:shd w:val="clear" w:color="auto" w:fill="3C3F49"/>
              </w:rPr>
              <w:t>Wartość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2"/>
              <w:jc w:val="center"/>
              <w:rPr>
                <w:b w:val="1"/>
                <w:sz w:val="22"/>
                <w:shd w:val="clear" w:color="auto" w:fill="E0E1E1"/>
              </w:rPr>
            </w:pPr>
            <w:r>
              <w:rPr>
                <w:b w:val="1"/>
                <w:sz w:val="22"/>
                <w:shd w:val="clear" w:color="auto" w:fill="E0E1E1"/>
              </w:rPr>
              <w:t>010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2"/>
              <w:jc w:val="center"/>
              <w:rPr>
                <w:b w:val="1"/>
                <w:sz w:val="22"/>
                <w:shd w:val="clear" w:color="auto" w:fill="E0E1E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2"/>
              <w:jc w:val="center"/>
              <w:rPr>
                <w:b w:val="1"/>
                <w:sz w:val="22"/>
                <w:shd w:val="clear" w:color="auto" w:fill="E0E1E1"/>
              </w:rPr>
            </w:pPr>
          </w:p>
        </w:tc>
        <w:tc>
          <w:tcPr>
            <w:tcW w:w="119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2"/>
              <w:jc w:val="left"/>
              <w:rPr>
                <w:b w:val="1"/>
                <w:sz w:val="22"/>
                <w:shd w:val="clear" w:color="auto" w:fill="E0E1E1"/>
              </w:rPr>
            </w:pPr>
            <w:r>
              <w:rPr>
                <w:b w:val="1"/>
                <w:sz w:val="22"/>
                <w:shd w:val="clear" w:color="auto" w:fill="E0E1E1"/>
              </w:rPr>
              <w:t>Rolnictwo i łowiectwo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2"/>
              <w:rPr>
                <w:b w:val="1"/>
                <w:sz w:val="22"/>
                <w:shd w:val="clear" w:color="auto" w:fill="E0E1E1"/>
              </w:rPr>
            </w:pPr>
            <w:r>
              <w:rPr>
                <w:b w:val="1"/>
                <w:sz w:val="22"/>
                <w:shd w:val="clear" w:color="auto" w:fill="E0E1E1"/>
              </w:rPr>
              <w:t>50 000,00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2"/>
              <w:jc w:val="center"/>
              <w:rPr>
                <w:b w:val="1"/>
                <w:sz w:val="22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2"/>
              <w:jc w:val="center"/>
              <w:rPr>
                <w:b w:val="1"/>
                <w:sz w:val="22"/>
                <w:shd w:val="clear" w:color="auto" w:fill="F2F3F3"/>
              </w:rPr>
            </w:pPr>
            <w:r>
              <w:rPr>
                <w:b w:val="1"/>
                <w:sz w:val="22"/>
                <w:shd w:val="clear" w:color="auto" w:fill="F2F3F3"/>
              </w:rPr>
              <w:t>01095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2"/>
              <w:jc w:val="center"/>
              <w:rPr>
                <w:b w:val="1"/>
                <w:sz w:val="22"/>
                <w:shd w:val="clear" w:color="auto" w:fill="F2F3F3"/>
              </w:rPr>
            </w:pPr>
          </w:p>
        </w:tc>
        <w:tc>
          <w:tcPr>
            <w:tcW w:w="119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2"/>
              <w:jc w:val="left"/>
              <w:rPr>
                <w:b w:val="1"/>
                <w:sz w:val="22"/>
                <w:shd w:val="clear" w:color="auto" w:fill="F2F3F3"/>
              </w:rPr>
            </w:pPr>
            <w:r>
              <w:rPr>
                <w:b w:val="1"/>
                <w:sz w:val="22"/>
                <w:shd w:val="clear" w:color="auto" w:fill="F2F3F3"/>
              </w:rPr>
              <w:t>Pozostała działalność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2"/>
              <w:rPr>
                <w:b w:val="1"/>
                <w:sz w:val="22"/>
                <w:shd w:val="clear" w:color="auto" w:fill="F2F3F3"/>
              </w:rPr>
            </w:pPr>
            <w:r>
              <w:rPr>
                <w:b w:val="1"/>
                <w:sz w:val="22"/>
                <w:shd w:val="clear" w:color="auto" w:fill="F2F3F3"/>
              </w:rPr>
              <w:t>50 000,00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2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2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2"/>
              <w:jc w:val="center"/>
              <w:rPr>
                <w:sz w:val="22"/>
              </w:rPr>
            </w:pPr>
            <w:r>
              <w:rPr>
                <w:sz w:val="22"/>
              </w:rPr>
              <w:t>0770</w:t>
            </w:r>
          </w:p>
        </w:tc>
        <w:tc>
          <w:tcPr>
            <w:tcW w:w="119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2"/>
              <w:jc w:val="left"/>
              <w:rPr>
                <w:sz w:val="22"/>
              </w:rPr>
            </w:pPr>
            <w:r>
              <w:rPr>
                <w:sz w:val="22"/>
              </w:rPr>
              <w:t>Wpłaty z tytułu odpłatnego nabycia prawa własności oraz prawa użytkowania wieczystego nieruchomości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2"/>
              <w:rPr>
                <w:sz w:val="22"/>
              </w:rPr>
            </w:pPr>
            <w:r>
              <w:rPr>
                <w:sz w:val="22"/>
              </w:rPr>
              <w:t>50 000,00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2"/>
              <w:jc w:val="center"/>
              <w:rPr>
                <w:b w:val="1"/>
                <w:sz w:val="22"/>
                <w:shd w:val="clear" w:color="auto" w:fill="E0E1E1"/>
              </w:rPr>
            </w:pPr>
            <w:r>
              <w:rPr>
                <w:b w:val="1"/>
                <w:sz w:val="22"/>
                <w:shd w:val="clear" w:color="auto" w:fill="E0E1E1"/>
              </w:rPr>
              <w:t>600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2"/>
              <w:jc w:val="center"/>
              <w:rPr>
                <w:b w:val="1"/>
                <w:sz w:val="22"/>
                <w:shd w:val="clear" w:color="auto" w:fill="E0E1E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2"/>
              <w:jc w:val="center"/>
              <w:rPr>
                <w:b w:val="1"/>
                <w:sz w:val="22"/>
                <w:shd w:val="clear" w:color="auto" w:fill="E0E1E1"/>
              </w:rPr>
            </w:pPr>
          </w:p>
        </w:tc>
        <w:tc>
          <w:tcPr>
            <w:tcW w:w="119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2"/>
              <w:jc w:val="left"/>
              <w:rPr>
                <w:b w:val="1"/>
                <w:sz w:val="22"/>
                <w:shd w:val="clear" w:color="auto" w:fill="E0E1E1"/>
              </w:rPr>
            </w:pPr>
            <w:r>
              <w:rPr>
                <w:b w:val="1"/>
                <w:sz w:val="22"/>
                <w:shd w:val="clear" w:color="auto" w:fill="E0E1E1"/>
              </w:rPr>
              <w:t>Transport i łączność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2"/>
              <w:rPr>
                <w:b w:val="1"/>
                <w:sz w:val="22"/>
                <w:shd w:val="clear" w:color="auto" w:fill="E0E1E1"/>
              </w:rPr>
            </w:pPr>
            <w:r>
              <w:rPr>
                <w:b w:val="1"/>
                <w:sz w:val="22"/>
                <w:shd w:val="clear" w:color="auto" w:fill="E0E1E1"/>
              </w:rPr>
              <w:t>997 209,00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2"/>
              <w:jc w:val="center"/>
              <w:rPr>
                <w:b w:val="1"/>
                <w:sz w:val="22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2"/>
              <w:jc w:val="center"/>
              <w:rPr>
                <w:b w:val="1"/>
                <w:sz w:val="22"/>
                <w:shd w:val="clear" w:color="auto" w:fill="F2F3F3"/>
              </w:rPr>
            </w:pPr>
            <w:r>
              <w:rPr>
                <w:b w:val="1"/>
                <w:sz w:val="22"/>
                <w:shd w:val="clear" w:color="auto" w:fill="F2F3F3"/>
              </w:rPr>
              <w:t>60016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2"/>
              <w:jc w:val="center"/>
              <w:rPr>
                <w:b w:val="1"/>
                <w:sz w:val="22"/>
                <w:shd w:val="clear" w:color="auto" w:fill="F2F3F3"/>
              </w:rPr>
            </w:pPr>
          </w:p>
        </w:tc>
        <w:tc>
          <w:tcPr>
            <w:tcW w:w="119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2"/>
              <w:jc w:val="left"/>
              <w:rPr>
                <w:b w:val="1"/>
                <w:sz w:val="22"/>
                <w:shd w:val="clear" w:color="auto" w:fill="F2F3F3"/>
              </w:rPr>
            </w:pPr>
            <w:r>
              <w:rPr>
                <w:b w:val="1"/>
                <w:sz w:val="22"/>
                <w:shd w:val="clear" w:color="auto" w:fill="F2F3F3"/>
              </w:rPr>
              <w:t>Drogi publiczne gminne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2"/>
              <w:rPr>
                <w:b w:val="1"/>
                <w:sz w:val="22"/>
                <w:shd w:val="clear" w:color="auto" w:fill="F2F3F3"/>
              </w:rPr>
            </w:pPr>
            <w:r>
              <w:rPr>
                <w:b w:val="1"/>
                <w:sz w:val="22"/>
                <w:shd w:val="clear" w:color="auto" w:fill="F2F3F3"/>
              </w:rPr>
              <w:t>997 209,00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2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2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2"/>
              <w:jc w:val="center"/>
              <w:rPr>
                <w:sz w:val="22"/>
              </w:rPr>
            </w:pPr>
            <w:r>
              <w:rPr>
                <w:sz w:val="22"/>
              </w:rPr>
              <w:t>6290</w:t>
            </w:r>
          </w:p>
        </w:tc>
        <w:tc>
          <w:tcPr>
            <w:tcW w:w="119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2"/>
              <w:jc w:val="left"/>
              <w:rPr>
                <w:sz w:val="22"/>
              </w:rPr>
            </w:pPr>
            <w:r>
              <w:rPr>
                <w:sz w:val="22"/>
              </w:rPr>
              <w:t>Środki na dofinansowanie własnych inwestycji gmin, powiatów (związków gmin, związków powiatowo-gminnych, związków powiatów), samorządów województw, pozyskane z innych źródeł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2"/>
              <w:rPr>
                <w:sz w:val="22"/>
              </w:rPr>
            </w:pPr>
            <w:r>
              <w:rPr>
                <w:sz w:val="22"/>
              </w:rPr>
              <w:t>997 209,00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2"/>
              <w:jc w:val="center"/>
              <w:rPr>
                <w:b w:val="1"/>
                <w:sz w:val="22"/>
                <w:shd w:val="clear" w:color="auto" w:fill="E0E1E1"/>
              </w:rPr>
            </w:pPr>
            <w:r>
              <w:rPr>
                <w:b w:val="1"/>
                <w:sz w:val="22"/>
                <w:shd w:val="clear" w:color="auto" w:fill="E0E1E1"/>
              </w:rPr>
              <w:t>700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2"/>
              <w:jc w:val="center"/>
              <w:rPr>
                <w:b w:val="1"/>
                <w:sz w:val="22"/>
                <w:shd w:val="clear" w:color="auto" w:fill="E0E1E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2"/>
              <w:jc w:val="center"/>
              <w:rPr>
                <w:b w:val="1"/>
                <w:sz w:val="22"/>
                <w:shd w:val="clear" w:color="auto" w:fill="E0E1E1"/>
              </w:rPr>
            </w:pPr>
          </w:p>
        </w:tc>
        <w:tc>
          <w:tcPr>
            <w:tcW w:w="119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2"/>
              <w:jc w:val="left"/>
              <w:rPr>
                <w:b w:val="1"/>
                <w:sz w:val="22"/>
                <w:shd w:val="clear" w:color="auto" w:fill="E0E1E1"/>
              </w:rPr>
            </w:pPr>
            <w:r>
              <w:rPr>
                <w:b w:val="1"/>
                <w:sz w:val="22"/>
                <w:shd w:val="clear" w:color="auto" w:fill="E0E1E1"/>
              </w:rPr>
              <w:t>Gospodarka mieszkaniowa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2"/>
              <w:rPr>
                <w:b w:val="1"/>
                <w:sz w:val="22"/>
                <w:shd w:val="clear" w:color="auto" w:fill="E0E1E1"/>
              </w:rPr>
            </w:pPr>
            <w:r>
              <w:rPr>
                <w:b w:val="1"/>
                <w:sz w:val="22"/>
                <w:shd w:val="clear" w:color="auto" w:fill="E0E1E1"/>
              </w:rPr>
              <w:t>365 000,00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2"/>
              <w:jc w:val="center"/>
              <w:rPr>
                <w:b w:val="1"/>
                <w:sz w:val="22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2"/>
              <w:jc w:val="center"/>
              <w:rPr>
                <w:b w:val="1"/>
                <w:sz w:val="22"/>
                <w:shd w:val="clear" w:color="auto" w:fill="F2F3F3"/>
              </w:rPr>
            </w:pPr>
            <w:r>
              <w:rPr>
                <w:b w:val="1"/>
                <w:sz w:val="22"/>
                <w:shd w:val="clear" w:color="auto" w:fill="F2F3F3"/>
              </w:rPr>
              <w:t>70005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2"/>
              <w:jc w:val="center"/>
              <w:rPr>
                <w:b w:val="1"/>
                <w:sz w:val="22"/>
                <w:shd w:val="clear" w:color="auto" w:fill="F2F3F3"/>
              </w:rPr>
            </w:pPr>
          </w:p>
        </w:tc>
        <w:tc>
          <w:tcPr>
            <w:tcW w:w="119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2"/>
              <w:jc w:val="left"/>
              <w:rPr>
                <w:b w:val="1"/>
                <w:sz w:val="22"/>
                <w:shd w:val="clear" w:color="auto" w:fill="F2F3F3"/>
              </w:rPr>
            </w:pPr>
            <w:r>
              <w:rPr>
                <w:b w:val="1"/>
                <w:sz w:val="22"/>
                <w:shd w:val="clear" w:color="auto" w:fill="F2F3F3"/>
              </w:rPr>
              <w:t>Gospodarka gruntami i nieruchomościami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2"/>
              <w:rPr>
                <w:b w:val="1"/>
                <w:sz w:val="22"/>
                <w:shd w:val="clear" w:color="auto" w:fill="F2F3F3"/>
              </w:rPr>
            </w:pPr>
            <w:r>
              <w:rPr>
                <w:b w:val="1"/>
                <w:sz w:val="22"/>
                <w:shd w:val="clear" w:color="auto" w:fill="F2F3F3"/>
              </w:rPr>
              <w:t>365 000,00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2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2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2"/>
              <w:jc w:val="center"/>
              <w:rPr>
                <w:sz w:val="22"/>
              </w:rPr>
            </w:pPr>
            <w:r>
              <w:rPr>
                <w:sz w:val="22"/>
              </w:rPr>
              <w:t>0760</w:t>
            </w:r>
          </w:p>
        </w:tc>
        <w:tc>
          <w:tcPr>
            <w:tcW w:w="119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2"/>
              <w:jc w:val="left"/>
              <w:rPr>
                <w:sz w:val="22"/>
              </w:rPr>
            </w:pPr>
            <w:r>
              <w:rPr>
                <w:sz w:val="22"/>
              </w:rPr>
              <w:t>Wpływy z tytułu przekształcenia prawa użytkowania wieczystego w prawo własności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2"/>
              <w:rPr>
                <w:sz w:val="22"/>
              </w:rPr>
            </w:pPr>
            <w:r>
              <w:rPr>
                <w:sz w:val="22"/>
              </w:rPr>
              <w:t>5 000,00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2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2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2"/>
              <w:jc w:val="center"/>
              <w:rPr>
                <w:sz w:val="22"/>
              </w:rPr>
            </w:pPr>
            <w:r>
              <w:rPr>
                <w:sz w:val="22"/>
              </w:rPr>
              <w:t>0770</w:t>
            </w:r>
          </w:p>
        </w:tc>
        <w:tc>
          <w:tcPr>
            <w:tcW w:w="119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2"/>
              <w:jc w:val="left"/>
              <w:rPr>
                <w:sz w:val="22"/>
              </w:rPr>
            </w:pPr>
            <w:r>
              <w:rPr>
                <w:sz w:val="22"/>
              </w:rPr>
              <w:t>Wpłaty z tytułu odpłatnego nabycia prawa własności oraz prawa użytkowania wieczystego nieruchomości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2"/>
              <w:rPr>
                <w:sz w:val="22"/>
              </w:rPr>
            </w:pPr>
            <w:r>
              <w:rPr>
                <w:sz w:val="22"/>
              </w:rPr>
              <w:t>360 000,00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2"/>
              <w:jc w:val="center"/>
              <w:rPr>
                <w:b w:val="1"/>
                <w:sz w:val="22"/>
                <w:shd w:val="clear" w:color="auto" w:fill="E0E1E1"/>
              </w:rPr>
            </w:pPr>
            <w:r>
              <w:rPr>
                <w:b w:val="1"/>
                <w:sz w:val="22"/>
                <w:shd w:val="clear" w:color="auto" w:fill="E0E1E1"/>
              </w:rPr>
              <w:t>801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2"/>
              <w:jc w:val="center"/>
              <w:rPr>
                <w:b w:val="1"/>
                <w:sz w:val="22"/>
                <w:shd w:val="clear" w:color="auto" w:fill="E0E1E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2"/>
              <w:jc w:val="center"/>
              <w:rPr>
                <w:b w:val="1"/>
                <w:sz w:val="22"/>
                <w:shd w:val="clear" w:color="auto" w:fill="E0E1E1"/>
              </w:rPr>
            </w:pPr>
          </w:p>
        </w:tc>
        <w:tc>
          <w:tcPr>
            <w:tcW w:w="119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2"/>
              <w:jc w:val="left"/>
              <w:rPr>
                <w:b w:val="1"/>
                <w:sz w:val="22"/>
                <w:shd w:val="clear" w:color="auto" w:fill="E0E1E1"/>
              </w:rPr>
            </w:pPr>
            <w:r>
              <w:rPr>
                <w:b w:val="1"/>
                <w:sz w:val="22"/>
                <w:shd w:val="clear" w:color="auto" w:fill="E0E1E1"/>
              </w:rPr>
              <w:t>Oświata i wychowanie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2"/>
              <w:rPr>
                <w:b w:val="1"/>
                <w:sz w:val="22"/>
                <w:shd w:val="clear" w:color="auto" w:fill="E0E1E1"/>
              </w:rPr>
            </w:pPr>
            <w:r>
              <w:rPr>
                <w:b w:val="1"/>
                <w:sz w:val="22"/>
                <w:shd w:val="clear" w:color="auto" w:fill="E0E1E1"/>
              </w:rPr>
              <w:t>2 275 808,00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2"/>
              <w:jc w:val="center"/>
              <w:rPr>
                <w:b w:val="1"/>
                <w:sz w:val="22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2"/>
              <w:jc w:val="center"/>
              <w:rPr>
                <w:b w:val="1"/>
                <w:sz w:val="22"/>
                <w:shd w:val="clear" w:color="auto" w:fill="F2F3F3"/>
              </w:rPr>
            </w:pPr>
            <w:r>
              <w:rPr>
                <w:b w:val="1"/>
                <w:sz w:val="22"/>
                <w:shd w:val="clear" w:color="auto" w:fill="F2F3F3"/>
              </w:rPr>
              <w:t>80101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2"/>
              <w:jc w:val="center"/>
              <w:rPr>
                <w:b w:val="1"/>
                <w:sz w:val="22"/>
                <w:shd w:val="clear" w:color="auto" w:fill="F2F3F3"/>
              </w:rPr>
            </w:pPr>
          </w:p>
        </w:tc>
        <w:tc>
          <w:tcPr>
            <w:tcW w:w="119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2"/>
              <w:jc w:val="left"/>
              <w:rPr>
                <w:b w:val="1"/>
                <w:sz w:val="22"/>
                <w:shd w:val="clear" w:color="auto" w:fill="F2F3F3"/>
              </w:rPr>
            </w:pPr>
            <w:r>
              <w:rPr>
                <w:b w:val="1"/>
                <w:sz w:val="22"/>
                <w:shd w:val="clear" w:color="auto" w:fill="F2F3F3"/>
              </w:rPr>
              <w:t>Szkoły podstawowe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2"/>
              <w:rPr>
                <w:b w:val="1"/>
                <w:sz w:val="22"/>
                <w:shd w:val="clear" w:color="auto" w:fill="F2F3F3"/>
              </w:rPr>
            </w:pPr>
            <w:r>
              <w:rPr>
                <w:b w:val="1"/>
                <w:sz w:val="22"/>
                <w:shd w:val="clear" w:color="auto" w:fill="F2F3F3"/>
              </w:rPr>
              <w:t>2 275 808,00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2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2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2"/>
              <w:jc w:val="center"/>
              <w:rPr>
                <w:sz w:val="22"/>
              </w:rPr>
            </w:pPr>
            <w:r>
              <w:rPr>
                <w:sz w:val="22"/>
              </w:rPr>
              <w:t>6370</w:t>
            </w:r>
          </w:p>
        </w:tc>
        <w:tc>
          <w:tcPr>
            <w:tcW w:w="119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2"/>
              <w:jc w:val="left"/>
              <w:rPr>
                <w:sz w:val="22"/>
              </w:rPr>
            </w:pPr>
            <w:r>
              <w:rPr>
                <w:sz w:val="22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2"/>
              <w:rPr>
                <w:sz w:val="22"/>
              </w:rPr>
            </w:pPr>
            <w:r>
              <w:rPr>
                <w:sz w:val="22"/>
              </w:rPr>
              <w:t>2 275 808,00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2"/>
              <w:jc w:val="center"/>
              <w:rPr>
                <w:b w:val="1"/>
                <w:sz w:val="22"/>
                <w:shd w:val="clear" w:color="auto" w:fill="E0E1E1"/>
              </w:rPr>
            </w:pPr>
            <w:r>
              <w:rPr>
                <w:b w:val="1"/>
                <w:sz w:val="22"/>
                <w:shd w:val="clear" w:color="auto" w:fill="E0E1E1"/>
              </w:rPr>
              <w:t>921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2"/>
              <w:jc w:val="center"/>
              <w:rPr>
                <w:b w:val="1"/>
                <w:sz w:val="22"/>
                <w:shd w:val="clear" w:color="auto" w:fill="E0E1E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2"/>
              <w:jc w:val="center"/>
              <w:rPr>
                <w:b w:val="1"/>
                <w:sz w:val="22"/>
                <w:shd w:val="clear" w:color="auto" w:fill="E0E1E1"/>
              </w:rPr>
            </w:pPr>
          </w:p>
        </w:tc>
        <w:tc>
          <w:tcPr>
            <w:tcW w:w="119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2"/>
              <w:jc w:val="left"/>
              <w:rPr>
                <w:b w:val="1"/>
                <w:sz w:val="22"/>
                <w:shd w:val="clear" w:color="auto" w:fill="E0E1E1"/>
              </w:rPr>
            </w:pPr>
            <w:r>
              <w:rPr>
                <w:b w:val="1"/>
                <w:sz w:val="22"/>
                <w:shd w:val="clear" w:color="auto" w:fill="E0E1E1"/>
              </w:rPr>
              <w:t>Kultura i ochrona dziedzictwa narodowego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2"/>
              <w:rPr>
                <w:b w:val="1"/>
                <w:sz w:val="22"/>
                <w:shd w:val="clear" w:color="auto" w:fill="E0E1E1"/>
              </w:rPr>
            </w:pPr>
            <w:r>
              <w:rPr>
                <w:b w:val="1"/>
                <w:sz w:val="22"/>
                <w:shd w:val="clear" w:color="auto" w:fill="E0E1E1"/>
              </w:rPr>
              <w:t>1 133 992,00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2"/>
              <w:jc w:val="center"/>
              <w:rPr>
                <w:b w:val="1"/>
                <w:sz w:val="22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2"/>
              <w:jc w:val="center"/>
              <w:rPr>
                <w:b w:val="1"/>
                <w:sz w:val="22"/>
                <w:shd w:val="clear" w:color="auto" w:fill="F2F3F3"/>
              </w:rPr>
            </w:pPr>
            <w:r>
              <w:rPr>
                <w:b w:val="1"/>
                <w:sz w:val="22"/>
                <w:shd w:val="clear" w:color="auto" w:fill="F2F3F3"/>
              </w:rPr>
              <w:t>92109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2"/>
              <w:jc w:val="center"/>
              <w:rPr>
                <w:b w:val="1"/>
                <w:sz w:val="22"/>
                <w:shd w:val="clear" w:color="auto" w:fill="F2F3F3"/>
              </w:rPr>
            </w:pPr>
          </w:p>
        </w:tc>
        <w:tc>
          <w:tcPr>
            <w:tcW w:w="119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2"/>
              <w:jc w:val="left"/>
              <w:rPr>
                <w:b w:val="1"/>
                <w:sz w:val="22"/>
                <w:shd w:val="clear" w:color="auto" w:fill="F2F3F3"/>
              </w:rPr>
            </w:pPr>
            <w:r>
              <w:rPr>
                <w:b w:val="1"/>
                <w:sz w:val="22"/>
                <w:shd w:val="clear" w:color="auto" w:fill="F2F3F3"/>
              </w:rPr>
              <w:t>Domy i ośrodki kultury, świetlice i kluby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2"/>
              <w:rPr>
                <w:b w:val="1"/>
                <w:sz w:val="22"/>
                <w:shd w:val="clear" w:color="auto" w:fill="F2F3F3"/>
              </w:rPr>
            </w:pPr>
            <w:r>
              <w:rPr>
                <w:b w:val="1"/>
                <w:sz w:val="22"/>
                <w:shd w:val="clear" w:color="auto" w:fill="F2F3F3"/>
              </w:rPr>
              <w:t>202 992,00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2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2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2"/>
              <w:jc w:val="center"/>
              <w:rPr>
                <w:sz w:val="22"/>
              </w:rPr>
            </w:pPr>
            <w:r>
              <w:rPr>
                <w:sz w:val="22"/>
              </w:rPr>
              <w:t>6207</w:t>
            </w:r>
          </w:p>
        </w:tc>
        <w:tc>
          <w:tcPr>
            <w:tcW w:w="119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2"/>
              <w:jc w:val="left"/>
              <w:rPr>
                <w:sz w:val="22"/>
              </w:rPr>
            </w:pPr>
            <w:r>
              <w:rPr>
                <w:sz w:val="22"/>
              </w:rPr>
              <w:t>Dotacja celowa w ramach programów finansowanych z udziałem środków europejskich oraz środków, o których mowa w art.5 ust.1 pkt. 3 oraz ust. 3 pkt 5 i 6 ustawy, lub płatności w ramach budżetu środków europejskich, z wyłączeniem dochodów klasyfikowanych w paragrafie 625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2"/>
              <w:rPr>
                <w:sz w:val="22"/>
              </w:rPr>
            </w:pPr>
            <w:r>
              <w:rPr>
                <w:sz w:val="22"/>
              </w:rPr>
              <w:t>202 992,00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2"/>
              <w:jc w:val="center"/>
              <w:rPr>
                <w:b w:val="1"/>
                <w:sz w:val="22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2"/>
              <w:jc w:val="center"/>
              <w:rPr>
                <w:b w:val="1"/>
                <w:sz w:val="22"/>
                <w:shd w:val="clear" w:color="auto" w:fill="F2F3F3"/>
              </w:rPr>
            </w:pPr>
            <w:r>
              <w:rPr>
                <w:b w:val="1"/>
                <w:sz w:val="22"/>
                <w:shd w:val="clear" w:color="auto" w:fill="F2F3F3"/>
              </w:rPr>
              <w:t>92120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2"/>
              <w:jc w:val="center"/>
              <w:rPr>
                <w:b w:val="1"/>
                <w:sz w:val="22"/>
                <w:shd w:val="clear" w:color="auto" w:fill="F2F3F3"/>
              </w:rPr>
            </w:pPr>
          </w:p>
        </w:tc>
        <w:tc>
          <w:tcPr>
            <w:tcW w:w="119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2"/>
              <w:jc w:val="left"/>
              <w:rPr>
                <w:b w:val="1"/>
                <w:sz w:val="22"/>
                <w:shd w:val="clear" w:color="auto" w:fill="F2F3F3"/>
              </w:rPr>
            </w:pPr>
            <w:r>
              <w:rPr>
                <w:b w:val="1"/>
                <w:sz w:val="22"/>
                <w:shd w:val="clear" w:color="auto" w:fill="F2F3F3"/>
              </w:rPr>
              <w:t>Ochrona zabytków i opieka nad zabytkami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2"/>
              <w:rPr>
                <w:b w:val="1"/>
                <w:sz w:val="22"/>
                <w:shd w:val="clear" w:color="auto" w:fill="F2F3F3"/>
              </w:rPr>
            </w:pPr>
            <w:r>
              <w:rPr>
                <w:b w:val="1"/>
                <w:sz w:val="22"/>
                <w:shd w:val="clear" w:color="auto" w:fill="F2F3F3"/>
              </w:rPr>
              <w:t>931 000,00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2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2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2"/>
              <w:jc w:val="center"/>
              <w:rPr>
                <w:sz w:val="22"/>
              </w:rPr>
            </w:pPr>
            <w:r>
              <w:rPr>
                <w:sz w:val="22"/>
              </w:rPr>
              <w:t>6090</w:t>
            </w:r>
          </w:p>
        </w:tc>
        <w:tc>
          <w:tcPr>
            <w:tcW w:w="119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2"/>
              <w:jc w:val="left"/>
              <w:rPr>
                <w:sz w:val="22"/>
              </w:rPr>
            </w:pPr>
            <w:r>
              <w:rPr>
                <w:sz w:val="22"/>
              </w:rPr>
              <w:t>Środki z Funduszu Przeciwdziałania COVID-19 na finansowanie lub dofinansowanie kosztów realizacji inwestycji i zakupów inwestycyjnych związanych z przeciwdziałaniem COVID-19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2"/>
              <w:rPr>
                <w:sz w:val="22"/>
              </w:rPr>
            </w:pPr>
            <w:r>
              <w:rPr>
                <w:sz w:val="22"/>
              </w:rPr>
              <w:t>931 000,00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2"/>
              <w:jc w:val="center"/>
              <w:rPr>
                <w:b w:val="1"/>
                <w:sz w:val="22"/>
                <w:shd w:val="clear" w:color="auto" w:fill="E0E1E1"/>
              </w:rPr>
            </w:pPr>
            <w:r>
              <w:rPr>
                <w:b w:val="1"/>
                <w:sz w:val="22"/>
                <w:shd w:val="clear" w:color="auto" w:fill="E0E1E1"/>
              </w:rPr>
              <w:t>926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2"/>
              <w:jc w:val="center"/>
              <w:rPr>
                <w:b w:val="1"/>
                <w:sz w:val="22"/>
                <w:shd w:val="clear" w:color="auto" w:fill="E0E1E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2"/>
              <w:jc w:val="center"/>
              <w:rPr>
                <w:b w:val="1"/>
                <w:sz w:val="22"/>
                <w:shd w:val="clear" w:color="auto" w:fill="E0E1E1"/>
              </w:rPr>
            </w:pPr>
          </w:p>
        </w:tc>
        <w:tc>
          <w:tcPr>
            <w:tcW w:w="119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2"/>
              <w:jc w:val="left"/>
              <w:rPr>
                <w:b w:val="1"/>
                <w:sz w:val="22"/>
                <w:shd w:val="clear" w:color="auto" w:fill="E0E1E1"/>
              </w:rPr>
            </w:pPr>
            <w:r>
              <w:rPr>
                <w:b w:val="1"/>
                <w:sz w:val="22"/>
                <w:shd w:val="clear" w:color="auto" w:fill="E0E1E1"/>
              </w:rPr>
              <w:t>Kultura fizyczna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2"/>
              <w:rPr>
                <w:b w:val="1"/>
                <w:sz w:val="22"/>
                <w:shd w:val="clear" w:color="auto" w:fill="E0E1E1"/>
              </w:rPr>
            </w:pPr>
            <w:r>
              <w:rPr>
                <w:b w:val="1"/>
                <w:sz w:val="22"/>
                <w:shd w:val="clear" w:color="auto" w:fill="E0E1E1"/>
              </w:rPr>
              <w:t>4 390 740,00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2"/>
              <w:jc w:val="center"/>
              <w:rPr>
                <w:b w:val="1"/>
                <w:sz w:val="22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2"/>
              <w:jc w:val="center"/>
              <w:rPr>
                <w:b w:val="1"/>
                <w:sz w:val="22"/>
                <w:shd w:val="clear" w:color="auto" w:fill="F2F3F3"/>
              </w:rPr>
            </w:pPr>
            <w:r>
              <w:rPr>
                <w:b w:val="1"/>
                <w:sz w:val="22"/>
                <w:shd w:val="clear" w:color="auto" w:fill="F2F3F3"/>
              </w:rPr>
              <w:t>92601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2"/>
              <w:jc w:val="center"/>
              <w:rPr>
                <w:b w:val="1"/>
                <w:sz w:val="22"/>
                <w:shd w:val="clear" w:color="auto" w:fill="F2F3F3"/>
              </w:rPr>
            </w:pPr>
          </w:p>
        </w:tc>
        <w:tc>
          <w:tcPr>
            <w:tcW w:w="119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2"/>
              <w:jc w:val="left"/>
              <w:rPr>
                <w:b w:val="1"/>
                <w:sz w:val="22"/>
                <w:shd w:val="clear" w:color="auto" w:fill="F2F3F3"/>
              </w:rPr>
            </w:pPr>
            <w:r>
              <w:rPr>
                <w:b w:val="1"/>
                <w:sz w:val="22"/>
                <w:shd w:val="clear" w:color="auto" w:fill="F2F3F3"/>
              </w:rPr>
              <w:t>Obiekty sportowe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2"/>
              <w:rPr>
                <w:b w:val="1"/>
                <w:sz w:val="22"/>
                <w:shd w:val="clear" w:color="auto" w:fill="F2F3F3"/>
              </w:rPr>
            </w:pPr>
            <w:r>
              <w:rPr>
                <w:b w:val="1"/>
                <w:sz w:val="22"/>
                <w:shd w:val="clear" w:color="auto" w:fill="F2F3F3"/>
              </w:rPr>
              <w:t>4 390 740,00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2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2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2"/>
              <w:jc w:val="center"/>
              <w:rPr>
                <w:sz w:val="22"/>
              </w:rPr>
            </w:pPr>
            <w:r>
              <w:rPr>
                <w:sz w:val="22"/>
              </w:rPr>
              <w:t>6370</w:t>
            </w:r>
          </w:p>
        </w:tc>
        <w:tc>
          <w:tcPr>
            <w:tcW w:w="119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2"/>
              <w:jc w:val="left"/>
              <w:rPr>
                <w:sz w:val="22"/>
              </w:rPr>
            </w:pPr>
            <w:r>
              <w:rPr>
                <w:sz w:val="22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2"/>
              <w:rPr>
                <w:sz w:val="22"/>
              </w:rPr>
            </w:pPr>
            <w:r>
              <w:rPr>
                <w:sz w:val="22"/>
              </w:rPr>
              <w:t>4 390 740,00</w:t>
            </w:r>
          </w:p>
        </w:tc>
      </w:tr>
      <w:tr>
        <w:trPr>
          <w:jc w:val="center"/>
        </w:trPr>
        <w:tc>
          <w:tcPr>
            <w:tcW w:w="1360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b w:val="1"/>
                <w:color w:val="FFFFFF"/>
                <w:sz w:val="22"/>
                <w:shd w:val="clear" w:color="auto" w:fill="3C3F49"/>
              </w:rPr>
            </w:pPr>
            <w:r>
              <w:rPr>
                <w:b w:val="1"/>
                <w:color w:val="FFFFFF"/>
                <w:sz w:val="22"/>
                <w:shd w:val="clear" w:color="auto" w:fill="3C3F49"/>
              </w:rPr>
              <w:t>Razem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2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9 212 749,00</w:t>
            </w:r>
          </w:p>
        </w:tc>
      </w:tr>
    </w:tbl>
    <w:p/>
    <w:sectPr>
      <w:type w:val="nextPage"/>
      <w:pgSz w:w="16838" w:h="11906" w:code="0" w:orient="landscape"/>
      <w:pgMar w:left="1020" w:right="1020" w:top="992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2"/>
        <w:u w:val="none"/>
        <w:shd w:val="clear" w:color="auto" w:fill="FFFFFF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>
      <w:rFonts w:ascii="Times New Roman" w:hAnsi="Times New Roman"/>
      <w:b w:val="0"/>
      <w:color w:val="000000"/>
      <w:sz w:val="22"/>
    </w:rPr>
  </w:style>
  <w:style w:type="paragraph" w:styleId="P1">
    <w:name w:val="TableHeading"/>
    <w:basedOn w:val="P0"/>
    <w:next w:val="P1"/>
    <w:pPr>
      <w:spacing w:lineRule="auto" w:line="276" w:after="0" w:beforeAutospacing="0" w:afterAutospacing="0"/>
      <w:jc w:val="center"/>
    </w:pPr>
    <w:rPr>
      <w:color w:val="auto"/>
      <w:sz w:val="24"/>
      <w:shd w:val="clear" w:color="auto" w:fill="auto"/>
    </w:rPr>
  </w:style>
  <w:style w:type="paragraph" w:styleId="P2">
    <w:name w:val="TableCell"/>
    <w:basedOn w:val="P0"/>
    <w:next w:val="P2"/>
    <w:pPr>
      <w:spacing w:lineRule="auto" w:line="276" w:after="0" w:beforeAutospacing="0" w:afterAutospacing="0"/>
      <w:jc w:val="right"/>
    </w:pPr>
    <w:rPr>
      <w:color w:val="auto"/>
      <w:sz w:val="24"/>
      <w:shd w:val="clear" w:color="auto" w:fill="auto"/>
    </w:rPr>
  </w:style>
  <w:style w:type="paragraph" w:styleId="P3">
    <w:name w:val="Title"/>
    <w:basedOn w:val="P0"/>
    <w:next w:val="P3"/>
    <w:pPr>
      <w:keepNext w:val="1"/>
      <w:spacing w:lineRule="auto" w:line="276" w:before="160" w:after="320" w:beforeAutospacing="0" w:afterAutospacing="0"/>
      <w:jc w:val="center"/>
    </w:pPr>
    <w:rPr>
      <w:b w:val="1"/>
      <w:color w:val="auto"/>
      <w:sz w:val="34"/>
      <w:shd w:val="clear" w:color="auto" w:fill="auto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2016-12-15T11:13:45Z</dcterms:created>
  <cp:lastModifiedBy>Patrycja Kołos</cp:lastModifiedBy>
  <dcterms:modified xsi:type="dcterms:W3CDTF">2023-11-15T13:57:08Z</dcterms:modified>
  <cp:revision>862</cp:revision>
</cp:coreProperties>
</file>