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3C6" w14:textId="75DF38D3" w:rsidR="003B1BBE" w:rsidRDefault="003B1BBE" w:rsidP="003B1BBE">
      <w:pPr>
        <w:jc w:val="right"/>
      </w:pPr>
      <w:bookmarkStart w:id="0" w:name="_Hlk155952276"/>
      <w:r>
        <w:t>Załącznik do uchwały</w:t>
      </w:r>
      <w:r w:rsidR="008E3DD1">
        <w:t xml:space="preserve"> Nr LXXIII/    /2024</w:t>
      </w:r>
    </w:p>
    <w:p w14:paraId="385E394E" w14:textId="3352A092" w:rsidR="008E3DD1" w:rsidRPr="009E41B9" w:rsidRDefault="008E3DD1" w:rsidP="003B1BBE">
      <w:pPr>
        <w:jc w:val="right"/>
      </w:pPr>
      <w:r>
        <w:t>Rady Miejskiej w Kcyni z dnia 25 stycznia 2024 r.</w:t>
      </w:r>
    </w:p>
    <w:p w14:paraId="32A43E59" w14:textId="77777777" w:rsidR="003B1BBE" w:rsidRPr="009E41B9" w:rsidRDefault="003B1BBE" w:rsidP="003B1BBE"/>
    <w:p w14:paraId="61F8B7BE" w14:textId="77777777" w:rsidR="003B1BBE" w:rsidRPr="009E41B9" w:rsidRDefault="003B1BBE" w:rsidP="003B1BBE"/>
    <w:p w14:paraId="1DADE4F1" w14:textId="77777777" w:rsidR="003B1BBE" w:rsidRPr="009E41B9" w:rsidRDefault="003B1BBE" w:rsidP="003B1BBE"/>
    <w:p w14:paraId="3334C120" w14:textId="77777777" w:rsidR="003B1BBE" w:rsidRPr="009E41B9" w:rsidRDefault="003B1BBE" w:rsidP="003B1B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6204"/>
      </w:tblGrid>
      <w:tr w:rsidR="003B1BBE" w14:paraId="62A52E24" w14:textId="77777777" w:rsidTr="00872330">
        <w:trPr>
          <w:trHeight w:val="1455"/>
        </w:trPr>
        <w:tc>
          <w:tcPr>
            <w:tcW w:w="2830" w:type="dxa"/>
          </w:tcPr>
          <w:p w14:paraId="09E1BEB9" w14:textId="77777777" w:rsidR="003B1BBE" w:rsidRDefault="003B1BBE" w:rsidP="00872330">
            <w:r w:rsidRPr="009E41B9">
              <w:rPr>
                <w:noProof/>
              </w:rPr>
              <w:drawing>
                <wp:inline distT="0" distB="0" distL="0" distR="0" wp14:anchorId="7515C300" wp14:editId="5EE6C4EB">
                  <wp:extent cx="1676400" cy="1276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345E675F" w14:textId="77777777" w:rsidR="003B1BBE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24B068C7" w14:textId="77777777" w:rsidR="003B1BBE" w:rsidRPr="009E41B9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Cs w:val="28"/>
              </w:rPr>
              <w:t>Komunalne Przedsiębiorstwo</w:t>
            </w:r>
          </w:p>
          <w:p w14:paraId="1EB055CA" w14:textId="77777777" w:rsidR="003B1BBE" w:rsidRPr="009E41B9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Cs w:val="28"/>
              </w:rPr>
              <w:t>Wodociągów i Kanalizacji Spółka z o.o.</w:t>
            </w:r>
          </w:p>
          <w:p w14:paraId="6DD7E26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 w:val="28"/>
                <w:szCs w:val="28"/>
              </w:rPr>
              <w:t>ul. Powstańców Wielkopolskich 76</w:t>
            </w:r>
          </w:p>
          <w:p w14:paraId="0E154FDB" w14:textId="77777777" w:rsidR="003B1BBE" w:rsidRDefault="003B1BBE" w:rsidP="00872330">
            <w:pPr>
              <w:jc w:val="center"/>
            </w:pPr>
            <w:r w:rsidRPr="009E41B9">
              <w:rPr>
                <w:rFonts w:ascii="Calibri" w:hAnsi="Calibri" w:cs="Calibri"/>
                <w:b/>
                <w:bCs/>
                <w:sz w:val="28"/>
                <w:szCs w:val="28"/>
              </w:rPr>
              <w:t>89-200 Szubin</w:t>
            </w:r>
          </w:p>
        </w:tc>
      </w:tr>
    </w:tbl>
    <w:p w14:paraId="75E81402" w14:textId="77777777" w:rsidR="003B1BBE" w:rsidRPr="009E41B9" w:rsidRDefault="003B1BBE" w:rsidP="003B1BBE"/>
    <w:p w14:paraId="6354975F" w14:textId="77777777" w:rsidR="003B1BBE" w:rsidRPr="009E41B9" w:rsidRDefault="003B1BBE" w:rsidP="003B1BBE"/>
    <w:p w14:paraId="3F400116" w14:textId="77777777" w:rsidR="003B1BBE" w:rsidRPr="009E41B9" w:rsidRDefault="003B1BBE" w:rsidP="003B1BBE"/>
    <w:p w14:paraId="15768036" w14:textId="77777777" w:rsidR="003B1BBE" w:rsidRPr="009E41B9" w:rsidRDefault="003B1BBE" w:rsidP="003B1BBE"/>
    <w:p w14:paraId="7E215B93" w14:textId="77777777" w:rsidR="003B1BBE" w:rsidRPr="009E41B9" w:rsidRDefault="003B1BBE" w:rsidP="003B1BB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41B9">
        <w:rPr>
          <w:rFonts w:asciiTheme="minorHAnsi" w:hAnsiTheme="minorHAnsi" w:cstheme="minorHAnsi"/>
          <w:b/>
          <w:bCs/>
          <w:sz w:val="36"/>
          <w:szCs w:val="36"/>
        </w:rPr>
        <w:t>Wieloletni plan rozwoju i modernizacji urządzeń wodociągowych będących w posiadaniu Komunalnego Przedsiębiorstwa Wodociągów i Kanalizacji Spółki z o.o.</w:t>
      </w:r>
    </w:p>
    <w:p w14:paraId="60C30CF0" w14:textId="77777777" w:rsidR="003B1BBE" w:rsidRPr="009E41B9" w:rsidRDefault="003B1BBE" w:rsidP="003B1BB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41B9">
        <w:rPr>
          <w:rFonts w:asciiTheme="minorHAnsi" w:hAnsiTheme="minorHAnsi" w:cstheme="minorHAnsi"/>
          <w:b/>
          <w:bCs/>
          <w:sz w:val="36"/>
          <w:szCs w:val="36"/>
        </w:rPr>
        <w:t>w Szubinie na lata 2024÷2026 na terenie gminy Kcynia</w:t>
      </w:r>
    </w:p>
    <w:p w14:paraId="35D43AD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29E11F6C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3C7F2E41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761E3A0B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00A5AE5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6F1CDF58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41B11A3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4247C743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6B424EA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7F8FB1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05C5E2F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13A12BB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291713B4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755B9C68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68C2E93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AE3B3B6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6C72460D" w14:textId="77777777" w:rsidR="003B1BBE" w:rsidRPr="009E41B9" w:rsidRDefault="003B1BBE" w:rsidP="003B1BBE">
      <w:pPr>
        <w:jc w:val="center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Szubin dnia 07.11.2023 r.</w:t>
      </w:r>
    </w:p>
    <w:p w14:paraId="76F64101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6028ACF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137F4A7B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Spis treści:</w:t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  <w:t>strona:</w:t>
      </w:r>
    </w:p>
    <w:p w14:paraId="15591B9D" w14:textId="77777777" w:rsidR="003B1BBE" w:rsidRPr="009E41B9" w:rsidRDefault="003B1BBE" w:rsidP="003B1BBE">
      <w:pPr>
        <w:rPr>
          <w:rFonts w:ascii="Calibri" w:hAnsi="Calibri" w:cs="Calibri"/>
        </w:rPr>
      </w:pPr>
    </w:p>
    <w:p w14:paraId="16852217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Uwagi wstępne</w:t>
      </w:r>
      <w:r w:rsidRPr="009E41B9">
        <w:rPr>
          <w:rFonts w:ascii="Calibri" w:hAnsi="Calibri" w:cs="Calibri"/>
        </w:rPr>
        <w:tab/>
        <w:t>3</w:t>
      </w:r>
    </w:p>
    <w:p w14:paraId="0C798DD9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Informacja o podmiocie sporządzającym plan</w:t>
      </w:r>
      <w:r w:rsidRPr="009E41B9">
        <w:rPr>
          <w:rFonts w:ascii="Calibri" w:hAnsi="Calibri" w:cs="Calibri"/>
        </w:rPr>
        <w:tab/>
        <w:t>3</w:t>
      </w:r>
    </w:p>
    <w:p w14:paraId="2E4367DE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Podstawa prawna</w:t>
      </w:r>
      <w:r w:rsidRPr="009E41B9">
        <w:rPr>
          <w:rFonts w:ascii="Calibri" w:hAnsi="Calibri" w:cs="Calibri"/>
        </w:rPr>
        <w:tab/>
        <w:t>3</w:t>
      </w:r>
    </w:p>
    <w:p w14:paraId="6AF485AA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Przedmiot planowania</w:t>
      </w:r>
      <w:r w:rsidRPr="009E41B9">
        <w:rPr>
          <w:rFonts w:ascii="Calibri" w:hAnsi="Calibri" w:cs="Calibri"/>
        </w:rPr>
        <w:tab/>
        <w:t>4</w:t>
      </w:r>
    </w:p>
    <w:p w14:paraId="41B8B8AE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6691B0AB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Zakres usług wodociągowych</w:t>
      </w:r>
      <w:r w:rsidRPr="009E41B9">
        <w:rPr>
          <w:rFonts w:ascii="Calibri" w:hAnsi="Calibri" w:cs="Calibri"/>
        </w:rPr>
        <w:tab/>
        <w:t>4</w:t>
      </w:r>
    </w:p>
    <w:p w14:paraId="7E337891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17A55AD3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Przedsięwzięcia rozwojowo – modernizacyjne w poszczególnych latach</w:t>
      </w:r>
      <w:r w:rsidRPr="009E41B9">
        <w:rPr>
          <w:rFonts w:ascii="Calibri" w:hAnsi="Calibri" w:cs="Calibri"/>
        </w:rPr>
        <w:tab/>
        <w:t>4</w:t>
      </w:r>
    </w:p>
    <w:p w14:paraId="3D9A05C7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58DC74D0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Przedsięwzięcia racjonalizujące zużycie wody</w:t>
      </w:r>
      <w:r w:rsidRPr="009E41B9">
        <w:rPr>
          <w:rFonts w:ascii="Calibri" w:hAnsi="Calibri" w:cs="Calibri"/>
        </w:rPr>
        <w:tab/>
        <w:t>5</w:t>
      </w:r>
    </w:p>
    <w:p w14:paraId="1C7A4162" w14:textId="77777777" w:rsidR="003B1BBE" w:rsidRPr="009E41B9" w:rsidRDefault="003B1BBE" w:rsidP="003B1BBE">
      <w:pPr>
        <w:tabs>
          <w:tab w:val="right" w:pos="8280"/>
        </w:tabs>
        <w:ind w:left="360"/>
        <w:rPr>
          <w:rFonts w:ascii="Calibri" w:hAnsi="Calibri" w:cs="Calibri"/>
        </w:rPr>
      </w:pPr>
    </w:p>
    <w:p w14:paraId="192AFCB5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Nakłady inwestycyjne w poszczególnych latach</w:t>
      </w:r>
      <w:r w:rsidRPr="009E41B9">
        <w:rPr>
          <w:rFonts w:ascii="Calibri" w:hAnsi="Calibri" w:cs="Calibri"/>
        </w:rPr>
        <w:tab/>
        <w:t>5</w:t>
      </w:r>
    </w:p>
    <w:p w14:paraId="212D76C2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6831C37F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Sposoby finansowania planowanych inwestycji</w:t>
      </w:r>
      <w:r w:rsidRPr="009E41B9">
        <w:rPr>
          <w:rFonts w:ascii="Calibri" w:hAnsi="Calibri" w:cs="Calibri"/>
        </w:rPr>
        <w:tab/>
        <w:t>5</w:t>
      </w:r>
    </w:p>
    <w:p w14:paraId="5825C2DD" w14:textId="77777777" w:rsidR="003B1BBE" w:rsidRPr="009E41B9" w:rsidRDefault="003B1BBE" w:rsidP="003B1BBE">
      <w:pPr>
        <w:rPr>
          <w:rFonts w:ascii="Calibri" w:hAnsi="Calibri" w:cs="Calibri"/>
          <w:sz w:val="36"/>
        </w:rPr>
      </w:pPr>
      <w:r w:rsidRPr="009E41B9">
        <w:rPr>
          <w:rFonts w:ascii="Calibri" w:hAnsi="Calibri" w:cs="Calibri"/>
          <w:sz w:val="36"/>
        </w:rPr>
        <w:t xml:space="preserve"> </w:t>
      </w:r>
    </w:p>
    <w:p w14:paraId="3BB18F6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5D7F4BB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8D4833F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BBBF582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4C64C1A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6624D0D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7432A9C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56A786F7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73F1859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139E3C0F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872D567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871B4F9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D388528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C591B0E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16FEBE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DB92A6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39D4B99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46A08A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2DB6B06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16A5BC65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6F3921CA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 Uwagi wstępne</w:t>
      </w:r>
    </w:p>
    <w:p w14:paraId="7DD23DF0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059F0E43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1.1. Informacja o podmiocie sporządzającym plan</w:t>
      </w:r>
    </w:p>
    <w:p w14:paraId="41F2CD5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1ABD95B9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Komunalne Przedsiębiorstwo Wodociągów i Kanalizacji Spółka z o.o. w Szubinie działa</w:t>
      </w:r>
      <w:r w:rsidRPr="009E41B9">
        <w:rPr>
          <w:rFonts w:ascii="Calibri" w:hAnsi="Calibri" w:cs="Calibri"/>
          <w:bCs/>
        </w:rPr>
        <w:br/>
        <w:t>na terenie gminy Kcynia w oparciu o zezwolenie – decyzja GKiM.III.7033/13/03 z dnia 19.05.2003 r.</w:t>
      </w:r>
    </w:p>
    <w:p w14:paraId="7625965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1B06B53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Podstawowe informacje o przedsiębiorstwie:</w:t>
      </w:r>
    </w:p>
    <w:p w14:paraId="6B63F9BE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Nazwa:</w:t>
      </w:r>
      <w:r w:rsidRPr="009E41B9">
        <w:rPr>
          <w:rFonts w:ascii="Calibri" w:hAnsi="Calibri" w:cs="Calibri"/>
          <w:bCs/>
        </w:rPr>
        <w:tab/>
        <w:t>Komunalne Przedsiębiorstwo Wodociągów i Kanalizacji Spółka z o.o.</w:t>
      </w:r>
    </w:p>
    <w:p w14:paraId="7570CF47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Siedziba:</w:t>
      </w:r>
      <w:r w:rsidRPr="009E41B9">
        <w:rPr>
          <w:rFonts w:ascii="Calibri" w:hAnsi="Calibri" w:cs="Calibri"/>
          <w:bCs/>
        </w:rPr>
        <w:tab/>
        <w:t>Szubin ul. Powstańców Wielkopolskich 76</w:t>
      </w:r>
    </w:p>
    <w:p w14:paraId="03CCCE4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Adres: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>89-200 Szubin ul. Powstańców Wielkopolskich 76</w:t>
      </w:r>
    </w:p>
    <w:p w14:paraId="63135562" w14:textId="77777777" w:rsidR="003B1BBE" w:rsidRPr="009E41B9" w:rsidRDefault="003B1BBE" w:rsidP="003B1BBE">
      <w:pPr>
        <w:jc w:val="both"/>
        <w:rPr>
          <w:rFonts w:ascii="Calibri" w:hAnsi="Calibri" w:cs="Calibri"/>
          <w:shd w:val="clear" w:color="auto" w:fill="FDFDFD"/>
        </w:rPr>
      </w:pPr>
      <w:r w:rsidRPr="009E41B9">
        <w:rPr>
          <w:rFonts w:ascii="Calibri" w:hAnsi="Calibri" w:cs="Calibri"/>
          <w:bCs/>
        </w:rPr>
        <w:t>KRS: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 xml:space="preserve">0000004791 </w:t>
      </w:r>
      <w:r w:rsidRPr="009E41B9">
        <w:rPr>
          <w:rFonts w:ascii="Calibri" w:hAnsi="Calibri" w:cs="Calibri"/>
          <w:shd w:val="clear" w:color="auto" w:fill="FDFDFD"/>
        </w:rPr>
        <w:t>Sąd Rejonowy w Bydgoszczy XIII Wydział Gospodarczy Krajowego</w:t>
      </w:r>
    </w:p>
    <w:p w14:paraId="77BF82A4" w14:textId="77777777" w:rsidR="003B1BBE" w:rsidRPr="009E41B9" w:rsidRDefault="003B1BBE" w:rsidP="003B1BBE">
      <w:pPr>
        <w:ind w:left="708" w:firstLine="708"/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shd w:val="clear" w:color="auto" w:fill="FDFDFD"/>
        </w:rPr>
        <w:t>Rejestru Sądowego</w:t>
      </w:r>
    </w:p>
    <w:p w14:paraId="0903B8F4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NIP: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>562-000-41-99</w:t>
      </w:r>
    </w:p>
    <w:p w14:paraId="6EDB275A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REGON: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shd w:val="clear" w:color="auto" w:fill="FDFDFD"/>
        </w:rPr>
        <w:t>090049393</w:t>
      </w:r>
    </w:p>
    <w:p w14:paraId="6881A92B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 xml:space="preserve">Kapitał zakładowy: </w:t>
      </w:r>
      <w:r w:rsidRPr="009E41B9">
        <w:rPr>
          <w:rFonts w:ascii="Calibri" w:hAnsi="Calibri" w:cs="Calibri"/>
        </w:rPr>
        <w:t>40 184 000 zł</w:t>
      </w:r>
    </w:p>
    <w:p w14:paraId="5143D207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31DD369A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 xml:space="preserve">1.2. Podstawa prawna </w:t>
      </w:r>
    </w:p>
    <w:p w14:paraId="0E84868B" w14:textId="77777777" w:rsidR="003B1BBE" w:rsidRPr="009E41B9" w:rsidRDefault="003B1BBE" w:rsidP="003B1BBE">
      <w:pPr>
        <w:ind w:left="708"/>
        <w:jc w:val="both"/>
        <w:rPr>
          <w:rFonts w:ascii="Calibri" w:hAnsi="Calibri" w:cs="Calibri"/>
        </w:rPr>
      </w:pPr>
    </w:p>
    <w:p w14:paraId="0D2A38B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</w:rPr>
        <w:t xml:space="preserve">Zgodnie z art.15. ust 1 ustawy z dnia 7 czerwca 2001 roku o zbiorowym zaopatrzeniu w wodę i zbiorowym odprowadzaniu ścieków (Dz. U. z 2023 r. poz. 537) zwanej dalej Ustawą: „Przedsiębiorstwo wodociągowo-kanalizacyjne jest obowiązane zapewnić  budowę urządzeń wodociągowych i urządzeń kanalizacyjnych, ustalonych przez gminę w studium uwarunkowań i kierunków zagospodarowania przestrzennego gminy oraz miejscowych planach zagospodarowania przestrzennego, </w:t>
      </w:r>
      <w:r w:rsidRPr="009E41B9">
        <w:rPr>
          <w:rFonts w:ascii="Calibri" w:hAnsi="Calibri" w:cs="Calibri"/>
          <w:bCs/>
        </w:rPr>
        <w:t xml:space="preserve">w zakresie uzgodnionym w wieloletnim planie rozwoju </w:t>
      </w:r>
      <w:r w:rsidRPr="009E41B9">
        <w:rPr>
          <w:rFonts w:ascii="Calibri" w:hAnsi="Calibri" w:cs="Calibri"/>
          <w:bCs/>
        </w:rPr>
        <w:br/>
        <w:t>i modernizacji, o których mowa w art. 21 ust. 1”.</w:t>
      </w:r>
    </w:p>
    <w:p w14:paraId="27CFBE58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67C61055" w14:textId="77777777" w:rsidR="003B1BBE" w:rsidRPr="009E41B9" w:rsidRDefault="003B1BBE" w:rsidP="003B1BBE">
      <w:pPr>
        <w:pStyle w:val="Tekstpodstawowy3"/>
        <w:rPr>
          <w:rFonts w:ascii="Calibri" w:hAnsi="Calibri" w:cs="Calibri"/>
          <w:szCs w:val="24"/>
        </w:rPr>
      </w:pPr>
      <w:r w:rsidRPr="009E41B9">
        <w:rPr>
          <w:rFonts w:ascii="Calibri" w:hAnsi="Calibri" w:cs="Calibri"/>
          <w:szCs w:val="24"/>
        </w:rPr>
        <w:t>Nie zwalnia to Gminy z realizacji ich zadań w tym zakresie i nie oznacza to także przeniesienia tych zadań na przedsiębiorstwo. Zobowiązuje natomiast przedsiębiorstwo do realizacji zadań, wyszczególnionych w uchwalonym planie, dotyczących urządzeń wodociągowych</w:t>
      </w:r>
      <w:r w:rsidRPr="009E41B9">
        <w:rPr>
          <w:rFonts w:ascii="Calibri" w:hAnsi="Calibri" w:cs="Calibri"/>
          <w:szCs w:val="24"/>
        </w:rPr>
        <w:br/>
        <w:t>i kanalizacyjnych będących w jego posiadaniu.</w:t>
      </w:r>
    </w:p>
    <w:p w14:paraId="346D68F8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6460AEA2" w14:textId="77777777" w:rsidR="003B1BBE" w:rsidRPr="009E41B9" w:rsidRDefault="003B1BBE" w:rsidP="003B1BBE">
      <w:pPr>
        <w:pStyle w:val="Tekstpodstawowy3"/>
        <w:rPr>
          <w:rFonts w:ascii="Calibri" w:hAnsi="Calibri" w:cs="Calibri"/>
          <w:szCs w:val="24"/>
        </w:rPr>
      </w:pPr>
      <w:r w:rsidRPr="009E41B9">
        <w:rPr>
          <w:rFonts w:ascii="Calibri" w:hAnsi="Calibri" w:cs="Calibri"/>
          <w:szCs w:val="24"/>
        </w:rPr>
        <w:t xml:space="preserve">Na podstawie art. 21, ust. 1 do 3 Ustawy wieloletni plan rozwoju i modernizacji urządzeń wodociągowych i urządzeń kanalizacyjnych opracowuje przedsiębiorstwo wodociągowo-kanalizacyjne, uwzględniając swoje uwarunkowania techniczne i ekonomiczne prowadzonej działalności. </w:t>
      </w:r>
    </w:p>
    <w:p w14:paraId="6C18740F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01296348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Zadania </w:t>
      </w:r>
      <w:proofErr w:type="spellStart"/>
      <w:r w:rsidRPr="009E41B9">
        <w:rPr>
          <w:rFonts w:ascii="Calibri" w:hAnsi="Calibri" w:cs="Calibri"/>
        </w:rPr>
        <w:t>modernizacyjno</w:t>
      </w:r>
      <w:proofErr w:type="spellEnd"/>
      <w:r w:rsidRPr="009E41B9">
        <w:rPr>
          <w:rFonts w:ascii="Calibri" w:hAnsi="Calibri" w:cs="Calibri"/>
        </w:rPr>
        <w:t xml:space="preserve"> – rozwojowe objęte planem przedsiębiorstwa są zgodne</w:t>
      </w:r>
      <w:r>
        <w:rPr>
          <w:rFonts w:ascii="Calibri" w:hAnsi="Calibri" w:cs="Calibri"/>
        </w:rPr>
        <w:t xml:space="preserve"> </w:t>
      </w:r>
      <w:r w:rsidRPr="009E41B9">
        <w:rPr>
          <w:rFonts w:ascii="Calibri" w:hAnsi="Calibri" w:cs="Calibri"/>
        </w:rPr>
        <w:t>z kierunkami rozwoju Gminy określonymi w opracowywanych przez Gminę:</w:t>
      </w:r>
    </w:p>
    <w:p w14:paraId="2BD27023" w14:textId="77777777" w:rsidR="003B1BBE" w:rsidRPr="009E41B9" w:rsidRDefault="003B1BBE" w:rsidP="003B1BBE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studium uwarunkowań i kierunków zagospodarowania przestrzennego gminy,</w:t>
      </w:r>
    </w:p>
    <w:p w14:paraId="4324C449" w14:textId="77777777" w:rsidR="003B1BBE" w:rsidRPr="009E41B9" w:rsidRDefault="003B1BBE" w:rsidP="003B1BBE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miejscowym planie zagospodarowania przestrzennego sporządzanym dla całej gminy lub jej części.</w:t>
      </w:r>
    </w:p>
    <w:p w14:paraId="748AF421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Wieloletni plan powinien być zgodny z ustaleniami zezwolenia na prowadzenie zbiorowego zaopatrzenia w wodę.</w:t>
      </w:r>
    </w:p>
    <w:p w14:paraId="11C482CA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3ADA28F8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1.3. Przedmiot planowania</w:t>
      </w:r>
    </w:p>
    <w:p w14:paraId="5E6284AA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04884E0B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Wieloletni plan obejmuje zadania w zakresie budowy, rozbudowy i modernizacji (ulepszenia) urządzeń wodociągowych.</w:t>
      </w:r>
    </w:p>
    <w:p w14:paraId="7C26BF21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  <w:bCs/>
        </w:rPr>
        <w:t>Urządzenia wodociągowe</w:t>
      </w:r>
      <w:r w:rsidRPr="009E41B9">
        <w:rPr>
          <w:rFonts w:ascii="Calibri" w:hAnsi="Calibri" w:cs="Calibri"/>
        </w:rPr>
        <w:t>, zgodnie z art. 2, pkt. 16 Ustawy – to ujęcia wód powierzchniowych i podziemnych, studnie publiczne, urządzenia służące do magazynowania i uzdatniania wód, sieci wodociągowe, urządzenia regulujące ciśnienie wody.</w:t>
      </w:r>
    </w:p>
    <w:p w14:paraId="757F4B99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2F841B1A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Rozdział przedsięwzięć związanych z remontem i rozbudową oraz ulepszeniem środków trwałych określa ustawa z dnia 29.09.1994 r. o rachunkowości (Dz. U. z 2023 r., poz. 120 </w:t>
      </w:r>
      <w:r w:rsidRPr="009E41B9">
        <w:rPr>
          <w:rFonts w:ascii="Calibri" w:hAnsi="Calibri" w:cs="Calibri"/>
        </w:rPr>
        <w:br/>
        <w:t xml:space="preserve">z </w:t>
      </w:r>
      <w:proofErr w:type="spellStart"/>
      <w:r w:rsidRPr="009E41B9">
        <w:rPr>
          <w:rFonts w:ascii="Calibri" w:hAnsi="Calibri" w:cs="Calibri"/>
        </w:rPr>
        <w:t>późn</w:t>
      </w:r>
      <w:proofErr w:type="spellEnd"/>
      <w:r w:rsidRPr="009E41B9">
        <w:rPr>
          <w:rFonts w:ascii="Calibri" w:hAnsi="Calibri" w:cs="Calibri"/>
        </w:rPr>
        <w:t>. zm.).</w:t>
      </w:r>
    </w:p>
    <w:p w14:paraId="7A108B49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Na podstawie art. 3, ust. 1, pkt.15 ww. ustawy – środki trwałe stanowią m. in. „aktywa trwałe o przewidywanym okresie ekonomicznej użyteczności dłuższym niż rok, kompletne, zdatne do użytku i przeznaczone na potrzeby jednostki”, w tym: m. in. budowle i budynki.</w:t>
      </w:r>
    </w:p>
    <w:p w14:paraId="67BC5D5D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Zgodnie z art. 3, ust. 1, pkt. 16 ww. ustawy przez środki trwałe w budowie – rozumie</w:t>
      </w:r>
      <w:r w:rsidRPr="009E41B9">
        <w:rPr>
          <w:rFonts w:ascii="Calibri" w:hAnsi="Calibri" w:cs="Calibri"/>
        </w:rPr>
        <w:br/>
        <w:t>się zaliczane do aktywów trwałych środki trwałe w okresie ich budowy, montażu lub ulepszenia już istniejącego środka trwałego.</w:t>
      </w:r>
    </w:p>
    <w:p w14:paraId="40569DB7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Zgodnie z art. 31, ust. 1 ww. ustawy – ulepszenie środka trwałego polega na przebudowie, rozbudowie, modernizacji lub rekonstrukcji i powoduje, że wartość użytkowa tego środka</w:t>
      </w:r>
      <w:r w:rsidRPr="009E41B9">
        <w:rPr>
          <w:rFonts w:ascii="Calibri" w:hAnsi="Calibri" w:cs="Calibri"/>
        </w:rPr>
        <w:br/>
        <w:t>po zakończeniu ulepszenia przewyższa posiadaną przy przyjęciu do użytkowania wartość użytkową mierzoną okresem używania, zdolnością wytwórczą, jakością produktów uzyskiwanych przy pomocy ulepszonego środka trwałego, kosztami eksploatacji lub innymi miarami.</w:t>
      </w:r>
    </w:p>
    <w:p w14:paraId="55ED42A8" w14:textId="77777777" w:rsidR="003B1BBE" w:rsidRPr="009E41B9" w:rsidRDefault="003B1BBE" w:rsidP="003B1BBE">
      <w:pPr>
        <w:rPr>
          <w:rFonts w:ascii="Calibri" w:hAnsi="Calibri" w:cs="Calibri"/>
          <w:bCs/>
        </w:rPr>
      </w:pPr>
    </w:p>
    <w:p w14:paraId="0A230452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2. Zakres usług wodociągowych</w:t>
      </w:r>
    </w:p>
    <w:p w14:paraId="7C6976BB" w14:textId="77777777" w:rsidR="003B1BBE" w:rsidRPr="009E41B9" w:rsidRDefault="003B1BBE" w:rsidP="003B1BBE">
      <w:pPr>
        <w:ind w:left="113"/>
        <w:rPr>
          <w:rFonts w:ascii="Calibri" w:hAnsi="Calibri" w:cs="Calibri"/>
          <w:b/>
        </w:rPr>
      </w:pPr>
    </w:p>
    <w:p w14:paraId="74FCE5EE" w14:textId="77777777" w:rsidR="003B1BBE" w:rsidRPr="009E41B9" w:rsidRDefault="003B1BBE" w:rsidP="003B1BBE">
      <w:pPr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Przedsiębiorstwo świadczy następujące usługi:</w:t>
      </w:r>
    </w:p>
    <w:p w14:paraId="250DE15C" w14:textId="77777777" w:rsidR="003B1BBE" w:rsidRPr="009E41B9" w:rsidRDefault="003B1BBE" w:rsidP="003B1BBE">
      <w:pPr>
        <w:numPr>
          <w:ilvl w:val="3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zbiorowe zaopatrzenie w wodę polegające na</w:t>
      </w:r>
    </w:p>
    <w:p w14:paraId="208B50AE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ujmowaniu wody,</w:t>
      </w:r>
    </w:p>
    <w:p w14:paraId="1BA2D6EA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uzdatnianiu wody,</w:t>
      </w:r>
    </w:p>
    <w:p w14:paraId="511B8F38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dostarczaniu wody.</w:t>
      </w:r>
    </w:p>
    <w:p w14:paraId="29524ABC" w14:textId="77777777" w:rsidR="003B1BBE" w:rsidRPr="009E41B9" w:rsidRDefault="003B1BBE" w:rsidP="003B1BBE">
      <w:pPr>
        <w:pStyle w:val="Tekstpodstawowywcity"/>
        <w:ind w:left="0"/>
        <w:rPr>
          <w:rFonts w:ascii="Calibri" w:hAnsi="Calibri" w:cs="Calibri"/>
        </w:rPr>
      </w:pPr>
      <w:r w:rsidRPr="009E41B9">
        <w:rPr>
          <w:rFonts w:ascii="Calibri" w:hAnsi="Calibri" w:cs="Calibri"/>
        </w:rPr>
        <w:t>Obszarem działalności przedsiębiorstwa jest cała gmina Kcynia oprócz miasta Kcyni</w:t>
      </w:r>
      <w:r w:rsidRPr="009E41B9">
        <w:rPr>
          <w:rFonts w:ascii="Calibri" w:hAnsi="Calibri" w:cs="Calibri"/>
        </w:rPr>
        <w:br/>
        <w:t>z wyłączeniem ulicy Szubińskiej.</w:t>
      </w:r>
    </w:p>
    <w:p w14:paraId="5509DDA5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7688EA7D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3. Przedsięwzięcia rozwojowo-modernizacyjne w poszczególnych latach</w:t>
      </w:r>
    </w:p>
    <w:p w14:paraId="7D98BEA8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67D73FF8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 usługach zaopatrzenia w wodę planuje się w zakresie ujęć wody i stacji uzdatniania:</w:t>
      </w:r>
    </w:p>
    <w:p w14:paraId="47BE008F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F284444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wymianę agregatów głębinowych na ujęciach wody;</w:t>
      </w:r>
    </w:p>
    <w:p w14:paraId="26CFC823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montaż układu stałego ciśnienia na ujęciu wody w Szczepicach oraz Malicach – montaż przemiennika częstotliwości dostosowanego do pompowania wody w układzie stałego ciśnienia wraz z wymiana sterowania.</w:t>
      </w:r>
    </w:p>
    <w:p w14:paraId="0C3D9B9E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3287B904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 zakresie sieci wodociągowych planuje się:</w:t>
      </w:r>
    </w:p>
    <w:p w14:paraId="1BD1A646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4E47A69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wymianę pompy w punkcie podnoszenia ciśnienia w Dębogórze;</w:t>
      </w:r>
    </w:p>
    <w:p w14:paraId="5C38E3B6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lastRenderedPageBreak/>
        <w:t xml:space="preserve">utworzyć rezerwę środków na budowę sieci wodociągowej wg miejscowych planów zagospodarowania przestrzennego i potrzeb mieszkańców. </w:t>
      </w:r>
    </w:p>
    <w:p w14:paraId="0D84A798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351E29F7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Wyżej wymienione zadania są szczegółowo przedstawione w Załączniku nr 1.</w:t>
      </w:r>
    </w:p>
    <w:p w14:paraId="613CC7F6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73D02366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 xml:space="preserve">4. Przedsięwzięcia racjonalizujące zużycie wody </w:t>
      </w:r>
    </w:p>
    <w:p w14:paraId="12EAE3A3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82BA720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 ramach planowanych przedsięwzięć rozwojowo-modernizacyjnych urządzeń wodociągowych charakter zadań racjonalizujących zużycie wody mają następujące inwestycje:</w:t>
      </w:r>
    </w:p>
    <w:p w14:paraId="1DB75855" w14:textId="77777777" w:rsidR="003B1BBE" w:rsidRPr="009E41B9" w:rsidRDefault="003B1BBE" w:rsidP="003B1B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wymiana agregatów głębinowych na ujęciach wody;</w:t>
      </w:r>
    </w:p>
    <w:p w14:paraId="1DC48953" w14:textId="77777777" w:rsidR="003B1BBE" w:rsidRPr="009E41B9" w:rsidRDefault="003B1BBE" w:rsidP="003B1BB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wymiana pompy w punkcie podnoszenia ciśnienia w Dębogórze.</w:t>
      </w:r>
    </w:p>
    <w:p w14:paraId="17D503D4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Spowoduje to zmniejszenie strat wody.</w:t>
      </w:r>
    </w:p>
    <w:p w14:paraId="6200AB37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4EB53698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5. Nakłady inwestycyjne w poszczególnych latach</w:t>
      </w:r>
    </w:p>
    <w:p w14:paraId="18FC485A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34"/>
        <w:gridCol w:w="1285"/>
        <w:gridCol w:w="1276"/>
        <w:gridCol w:w="1276"/>
        <w:gridCol w:w="1276"/>
      </w:tblGrid>
      <w:tr w:rsidR="003B1BBE" w:rsidRPr="009E41B9" w14:paraId="79EBC249" w14:textId="77777777" w:rsidTr="00872330">
        <w:trPr>
          <w:cantSplit/>
          <w:trHeight w:val="383"/>
        </w:trPr>
        <w:tc>
          <w:tcPr>
            <w:tcW w:w="496" w:type="dxa"/>
            <w:vMerge w:val="restart"/>
            <w:vAlign w:val="center"/>
          </w:tcPr>
          <w:p w14:paraId="2170641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L.p.</w:t>
            </w:r>
          </w:p>
        </w:tc>
        <w:tc>
          <w:tcPr>
            <w:tcW w:w="3534" w:type="dxa"/>
            <w:vMerge w:val="restart"/>
            <w:vAlign w:val="center"/>
          </w:tcPr>
          <w:p w14:paraId="6FBC6D17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Zadania inwestycyjne</w:t>
            </w:r>
          </w:p>
        </w:tc>
        <w:tc>
          <w:tcPr>
            <w:tcW w:w="1285" w:type="dxa"/>
            <w:vMerge w:val="restart"/>
            <w:vAlign w:val="center"/>
          </w:tcPr>
          <w:p w14:paraId="2AB2080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1B9">
              <w:rPr>
                <w:rFonts w:ascii="Calibri" w:hAnsi="Calibri" w:cs="Calibri"/>
                <w:b/>
                <w:bCs/>
                <w:sz w:val="20"/>
                <w:szCs w:val="20"/>
              </w:rPr>
              <w:t>Orientacyjna wartość inwestycji</w:t>
            </w:r>
          </w:p>
        </w:tc>
        <w:tc>
          <w:tcPr>
            <w:tcW w:w="3828" w:type="dxa"/>
            <w:gridSpan w:val="3"/>
            <w:vAlign w:val="center"/>
          </w:tcPr>
          <w:p w14:paraId="0AEB24B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Nakłady inwestycyjne w roku</w:t>
            </w:r>
          </w:p>
        </w:tc>
      </w:tr>
      <w:tr w:rsidR="003B1BBE" w:rsidRPr="009E41B9" w14:paraId="725B9A0F" w14:textId="77777777" w:rsidTr="00872330">
        <w:trPr>
          <w:cantSplit/>
          <w:trHeight w:val="382"/>
        </w:trPr>
        <w:tc>
          <w:tcPr>
            <w:tcW w:w="496" w:type="dxa"/>
            <w:vMerge/>
            <w:vAlign w:val="center"/>
          </w:tcPr>
          <w:p w14:paraId="648973DC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534" w:type="dxa"/>
            <w:vMerge/>
            <w:vAlign w:val="center"/>
          </w:tcPr>
          <w:p w14:paraId="082EBD2E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vAlign w:val="center"/>
          </w:tcPr>
          <w:p w14:paraId="041C43A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5C7BD7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2024</w:t>
            </w:r>
          </w:p>
        </w:tc>
        <w:tc>
          <w:tcPr>
            <w:tcW w:w="1276" w:type="dxa"/>
            <w:vAlign w:val="center"/>
          </w:tcPr>
          <w:p w14:paraId="3607D1F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2025</w:t>
            </w:r>
          </w:p>
        </w:tc>
        <w:tc>
          <w:tcPr>
            <w:tcW w:w="1276" w:type="dxa"/>
            <w:vAlign w:val="center"/>
          </w:tcPr>
          <w:p w14:paraId="650E583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2026</w:t>
            </w:r>
          </w:p>
        </w:tc>
      </w:tr>
      <w:tr w:rsidR="003B1BBE" w:rsidRPr="009E41B9" w14:paraId="5F1ACA3F" w14:textId="77777777" w:rsidTr="00872330">
        <w:trPr>
          <w:cantSplit/>
        </w:trPr>
        <w:tc>
          <w:tcPr>
            <w:tcW w:w="496" w:type="dxa"/>
            <w:vAlign w:val="center"/>
          </w:tcPr>
          <w:p w14:paraId="3F322E5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E41B9">
              <w:rPr>
                <w:rFonts w:ascii="Calibri" w:hAnsi="Calibri" w:cs="Calibri"/>
                <w:b/>
                <w:bCs/>
                <w:sz w:val="20"/>
              </w:rPr>
              <w:t>-</w:t>
            </w:r>
          </w:p>
        </w:tc>
        <w:tc>
          <w:tcPr>
            <w:tcW w:w="3534" w:type="dxa"/>
            <w:vAlign w:val="center"/>
          </w:tcPr>
          <w:p w14:paraId="03292B1C" w14:textId="77777777" w:rsidR="003B1BBE" w:rsidRPr="009E41B9" w:rsidRDefault="003B1BBE" w:rsidP="008723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5" w:type="dxa"/>
            <w:vAlign w:val="center"/>
          </w:tcPr>
          <w:p w14:paraId="5D6780AD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66C04CD5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7A506C01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7A4C606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</w:tr>
      <w:tr w:rsidR="003B1BBE" w:rsidRPr="009E41B9" w14:paraId="70A27BAE" w14:textId="77777777" w:rsidTr="00872330">
        <w:trPr>
          <w:cantSplit/>
        </w:trPr>
        <w:tc>
          <w:tcPr>
            <w:tcW w:w="496" w:type="dxa"/>
            <w:vAlign w:val="center"/>
          </w:tcPr>
          <w:p w14:paraId="21CDBEB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0"/>
              </w:rPr>
            </w:pPr>
            <w:r w:rsidRPr="009E41B9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534" w:type="dxa"/>
            <w:vAlign w:val="center"/>
          </w:tcPr>
          <w:p w14:paraId="6D1A0E34" w14:textId="77777777" w:rsidR="003B1BBE" w:rsidRPr="009E41B9" w:rsidRDefault="003B1BBE" w:rsidP="0087233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9E41B9">
              <w:rPr>
                <w:rFonts w:ascii="Calibri" w:hAnsi="Calibri" w:cs="Calibri"/>
                <w:sz w:val="22"/>
                <w:szCs w:val="22"/>
              </w:rPr>
              <w:t>Zaopatrzenie w wodę – w zakresie ujęć wody i stacji uzdatniania</w:t>
            </w:r>
          </w:p>
        </w:tc>
        <w:tc>
          <w:tcPr>
            <w:tcW w:w="1285" w:type="dxa"/>
            <w:vAlign w:val="center"/>
          </w:tcPr>
          <w:p w14:paraId="1B9FC2AD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79 000</w:t>
            </w:r>
          </w:p>
        </w:tc>
        <w:tc>
          <w:tcPr>
            <w:tcW w:w="1276" w:type="dxa"/>
            <w:vAlign w:val="center"/>
          </w:tcPr>
          <w:p w14:paraId="5AFC1BF8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38 000</w:t>
            </w:r>
          </w:p>
        </w:tc>
        <w:tc>
          <w:tcPr>
            <w:tcW w:w="1276" w:type="dxa"/>
            <w:vAlign w:val="center"/>
          </w:tcPr>
          <w:p w14:paraId="14C9F0F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26 000</w:t>
            </w:r>
          </w:p>
        </w:tc>
        <w:tc>
          <w:tcPr>
            <w:tcW w:w="1276" w:type="dxa"/>
            <w:vAlign w:val="center"/>
          </w:tcPr>
          <w:p w14:paraId="222E98A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15 000</w:t>
            </w:r>
          </w:p>
        </w:tc>
      </w:tr>
      <w:tr w:rsidR="003B1BBE" w:rsidRPr="009E41B9" w14:paraId="182488AA" w14:textId="77777777" w:rsidTr="00872330">
        <w:trPr>
          <w:cantSplit/>
        </w:trPr>
        <w:tc>
          <w:tcPr>
            <w:tcW w:w="496" w:type="dxa"/>
            <w:vAlign w:val="center"/>
          </w:tcPr>
          <w:p w14:paraId="246FB39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0"/>
              </w:rPr>
            </w:pPr>
            <w:r w:rsidRPr="009E41B9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534" w:type="dxa"/>
          </w:tcPr>
          <w:p w14:paraId="6C4907DC" w14:textId="77777777" w:rsidR="003B1BBE" w:rsidRPr="009E41B9" w:rsidRDefault="003B1BBE" w:rsidP="00872330">
            <w:pPr>
              <w:rPr>
                <w:rFonts w:ascii="Calibri" w:hAnsi="Calibri" w:cs="Calibri"/>
                <w:sz w:val="22"/>
                <w:szCs w:val="22"/>
              </w:rPr>
            </w:pPr>
            <w:r w:rsidRPr="009E41B9">
              <w:rPr>
                <w:rFonts w:ascii="Calibri" w:hAnsi="Calibri" w:cs="Calibri"/>
                <w:sz w:val="22"/>
                <w:szCs w:val="22"/>
              </w:rPr>
              <w:t>Zaopatrzenie w wodę – w zakresie sieci wodociągowych</w:t>
            </w:r>
          </w:p>
        </w:tc>
        <w:tc>
          <w:tcPr>
            <w:tcW w:w="1285" w:type="dxa"/>
            <w:vAlign w:val="center"/>
          </w:tcPr>
          <w:p w14:paraId="48BF6D9F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73 000</w:t>
            </w:r>
          </w:p>
        </w:tc>
        <w:tc>
          <w:tcPr>
            <w:tcW w:w="1276" w:type="dxa"/>
            <w:vAlign w:val="center"/>
          </w:tcPr>
          <w:p w14:paraId="72DD3969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20 000</w:t>
            </w:r>
          </w:p>
        </w:tc>
        <w:tc>
          <w:tcPr>
            <w:tcW w:w="1276" w:type="dxa"/>
            <w:vAlign w:val="center"/>
          </w:tcPr>
          <w:p w14:paraId="2BF06A61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20 000</w:t>
            </w:r>
          </w:p>
        </w:tc>
        <w:tc>
          <w:tcPr>
            <w:tcW w:w="1276" w:type="dxa"/>
            <w:vAlign w:val="center"/>
          </w:tcPr>
          <w:p w14:paraId="412DE12E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33 000</w:t>
            </w:r>
          </w:p>
        </w:tc>
      </w:tr>
      <w:tr w:rsidR="003B1BBE" w:rsidRPr="009E41B9" w14:paraId="5B361B0C" w14:textId="77777777" w:rsidTr="00872330">
        <w:trPr>
          <w:cantSplit/>
        </w:trPr>
        <w:tc>
          <w:tcPr>
            <w:tcW w:w="4030" w:type="dxa"/>
            <w:gridSpan w:val="2"/>
            <w:vAlign w:val="center"/>
          </w:tcPr>
          <w:p w14:paraId="4C9BAB4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</w:rPr>
            </w:pPr>
            <w:r w:rsidRPr="009E41B9">
              <w:rPr>
                <w:rFonts w:ascii="Calibri" w:hAnsi="Calibri" w:cs="Calibri"/>
              </w:rPr>
              <w:t>Łącznie nakłady</w:t>
            </w:r>
          </w:p>
        </w:tc>
        <w:tc>
          <w:tcPr>
            <w:tcW w:w="1285" w:type="dxa"/>
            <w:vAlign w:val="center"/>
          </w:tcPr>
          <w:p w14:paraId="0B060A7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152 000</w:t>
            </w:r>
          </w:p>
        </w:tc>
        <w:tc>
          <w:tcPr>
            <w:tcW w:w="1276" w:type="dxa"/>
            <w:vAlign w:val="center"/>
          </w:tcPr>
          <w:p w14:paraId="01CBA0D8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58 000</w:t>
            </w:r>
          </w:p>
        </w:tc>
        <w:tc>
          <w:tcPr>
            <w:tcW w:w="1276" w:type="dxa"/>
            <w:vAlign w:val="center"/>
          </w:tcPr>
          <w:p w14:paraId="7BE62162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46 000</w:t>
            </w:r>
          </w:p>
        </w:tc>
        <w:tc>
          <w:tcPr>
            <w:tcW w:w="1276" w:type="dxa"/>
            <w:vAlign w:val="center"/>
          </w:tcPr>
          <w:p w14:paraId="469B9F2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48 000</w:t>
            </w:r>
          </w:p>
        </w:tc>
      </w:tr>
    </w:tbl>
    <w:p w14:paraId="45B880D0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  <w:b/>
          <w:sz w:val="32"/>
        </w:rPr>
      </w:pPr>
    </w:p>
    <w:p w14:paraId="52328327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6. Sposoby finansowania planowanych inwestycji</w:t>
      </w:r>
    </w:p>
    <w:p w14:paraId="76DE55F7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  <w:b/>
          <w:sz w:val="32"/>
        </w:rPr>
        <w:t xml:space="preserve"> </w:t>
      </w:r>
    </w:p>
    <w:p w14:paraId="4A94ED06" w14:textId="77777777" w:rsidR="003B1BBE" w:rsidRPr="009E41B9" w:rsidRDefault="003B1BBE" w:rsidP="003B1BBE">
      <w:pPr>
        <w:pStyle w:val="Tekstblokowy"/>
        <w:ind w:left="0" w:righ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Sposoby finansowania inwestycji </w:t>
      </w:r>
      <w:proofErr w:type="spellStart"/>
      <w:r w:rsidRPr="009E41B9">
        <w:rPr>
          <w:rFonts w:ascii="Calibri" w:hAnsi="Calibri" w:cs="Calibri"/>
        </w:rPr>
        <w:t>modernizacyjno</w:t>
      </w:r>
      <w:proofErr w:type="spellEnd"/>
      <w:r w:rsidRPr="009E41B9">
        <w:rPr>
          <w:rFonts w:ascii="Calibri" w:hAnsi="Calibri" w:cs="Calibri"/>
        </w:rPr>
        <w:t xml:space="preserve"> – rozwojowych i ochrony środowiska, realizowanych przez przedsiębiorstwo wodociągowo – kanalizacyjne, określa § 7, ust. 5 Rozporządzenia Ministra Gospodarki Morskiej i Żeglugi Śródlądowej z dnia 27 lutego 2018 r. – tekst jednolity obwieszczenie Ministra Infrastruktury z dnia 12 kwietnia 2022 r.</w:t>
      </w:r>
      <w:r w:rsidRPr="009E41B9">
        <w:rPr>
          <w:rFonts w:ascii="Calibri" w:hAnsi="Calibri" w:cs="Calibri"/>
        </w:rPr>
        <w:br/>
        <w:t>w sprawie określenia taryf, wzoru wniosku o zatwierdzenie taryf oraz warunków rozliczeń</w:t>
      </w:r>
      <w:r w:rsidRPr="009E41B9">
        <w:rPr>
          <w:rFonts w:ascii="Calibri" w:hAnsi="Calibri" w:cs="Calibri"/>
        </w:rPr>
        <w:br/>
        <w:t xml:space="preserve">za zbiorowe zaopatrzenie w wodę i zbiorowe odprowadzanie ścieków (Dz. U. z 2022 r. </w:t>
      </w:r>
      <w:r w:rsidRPr="009E41B9">
        <w:rPr>
          <w:rFonts w:ascii="Calibri" w:hAnsi="Calibri" w:cs="Calibri"/>
        </w:rPr>
        <w:br/>
        <w:t>poz. 1074).</w:t>
      </w:r>
    </w:p>
    <w:p w14:paraId="4E55E89A" w14:textId="77777777" w:rsidR="003B1BBE" w:rsidRPr="009E41B9" w:rsidRDefault="003B1BBE" w:rsidP="003B1BBE">
      <w:pPr>
        <w:pStyle w:val="Tekstblokowy"/>
        <w:ind w:left="0" w:righ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Źródła finansowania mogą stanowić :</w:t>
      </w:r>
    </w:p>
    <w:p w14:paraId="50C94B96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środki własne,</w:t>
      </w:r>
    </w:p>
    <w:p w14:paraId="5565AC0E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kredyty i pożyczki,</w:t>
      </w:r>
    </w:p>
    <w:p w14:paraId="38868AE0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dotacje lub subwencje udzielone przez instytucje dysponujące środkami finansowymi na inwestycje infrastrukturalne i ochrony środowiska.</w:t>
      </w:r>
    </w:p>
    <w:p w14:paraId="1C8A7B89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Do sfinansowania nakładów przestawionych w punkcie 5 zostaną przeznaczone środki własne z odpisów amortyzacyjnych naliczanych od środków trwałych, za pomocą których są świadczone usługi wodociągowo-kanalizacyjne oraz dotacji i subwencji.</w:t>
      </w:r>
    </w:p>
    <w:p w14:paraId="07B1E72D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</w:p>
    <w:p w14:paraId="4EFE69DC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</w:p>
    <w:p w14:paraId="113005D3" w14:textId="77777777" w:rsidR="003B1BBE" w:rsidRDefault="003B1BBE" w:rsidP="003B1BBE">
      <w:pPr>
        <w:tabs>
          <w:tab w:val="center" w:pos="6521"/>
          <w:tab w:val="center" w:pos="10348"/>
          <w:tab w:val="center" w:pos="13041"/>
        </w:tabs>
        <w:rPr>
          <w:rFonts w:ascii="Calibri" w:hAnsi="Calibri" w:cs="Calibri"/>
          <w:b/>
          <w:i/>
          <w:sz w:val="20"/>
          <w:szCs w:val="20"/>
        </w:rPr>
      </w:pPr>
      <w:r w:rsidRPr="009E41B9">
        <w:rPr>
          <w:rFonts w:ascii="Calibri" w:hAnsi="Calibri" w:cs="Calibri"/>
          <w:b/>
          <w:i/>
          <w:sz w:val="20"/>
          <w:szCs w:val="20"/>
        </w:rPr>
        <w:tab/>
      </w:r>
    </w:p>
    <w:p w14:paraId="3D716701" w14:textId="77777777" w:rsidR="003B1BBE" w:rsidRDefault="003B1BBE" w:rsidP="00257928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  <w:sectPr w:rsidR="003B1BBE" w:rsidSect="003B1BBE">
          <w:footerReference w:type="even" r:id="rId9"/>
          <w:footerReference w:type="default" r:id="rId10"/>
          <w:pgSz w:w="11906" w:h="16838" w:code="9"/>
          <w:pgMar w:top="1418" w:right="851" w:bottom="1418" w:left="1985" w:header="709" w:footer="709" w:gutter="0"/>
          <w:cols w:space="708"/>
          <w:docGrid w:linePitch="360"/>
        </w:sectPr>
      </w:pPr>
    </w:p>
    <w:p w14:paraId="42895E51" w14:textId="77777777" w:rsidR="003B1BBE" w:rsidRPr="0060441C" w:rsidRDefault="003B1BBE" w:rsidP="003B1BBE">
      <w:pPr>
        <w:pStyle w:val="Tytu"/>
        <w:rPr>
          <w:rFonts w:asciiTheme="minorHAnsi" w:hAnsiTheme="minorHAnsi" w:cstheme="minorHAnsi"/>
        </w:rPr>
      </w:pPr>
      <w:r w:rsidRPr="0060441C">
        <w:rPr>
          <w:rFonts w:asciiTheme="minorHAnsi" w:hAnsiTheme="minorHAnsi" w:cstheme="minorHAnsi"/>
        </w:rPr>
        <w:lastRenderedPageBreak/>
        <w:t xml:space="preserve">Wieloletni plan rozwoju i modernizacji urządzeń wodociągowych </w:t>
      </w:r>
    </w:p>
    <w:p w14:paraId="2AF411CF" w14:textId="77777777" w:rsidR="003B1BBE" w:rsidRPr="0060441C" w:rsidRDefault="003B1BBE" w:rsidP="003B1BBE">
      <w:pPr>
        <w:pStyle w:val="Tytu"/>
        <w:rPr>
          <w:rFonts w:asciiTheme="minorHAnsi" w:hAnsiTheme="minorHAnsi" w:cstheme="minorHAnsi"/>
        </w:rPr>
      </w:pPr>
      <w:r w:rsidRPr="0060441C">
        <w:rPr>
          <w:rFonts w:asciiTheme="minorHAnsi" w:hAnsiTheme="minorHAnsi" w:cstheme="minorHAnsi"/>
        </w:rPr>
        <w:t>Komunalnego Przedsiębiorstwa Wodociągów i Kanalizacji Sp. z o. o. w Szubinie na lata 2024 ÷ 2026 w gminie Kcynia</w:t>
      </w:r>
    </w:p>
    <w:p w14:paraId="705BF781" w14:textId="77777777" w:rsidR="003B1BBE" w:rsidRPr="0060441C" w:rsidRDefault="003B1BBE" w:rsidP="003B1BBE">
      <w:pPr>
        <w:pStyle w:val="Tytu"/>
        <w:jc w:val="left"/>
        <w:rPr>
          <w:rFonts w:asciiTheme="minorHAnsi" w:hAnsiTheme="minorHAnsi" w:cstheme="minorHAnsi"/>
        </w:rPr>
      </w:pPr>
    </w:p>
    <w:p w14:paraId="133310BE" w14:textId="77777777" w:rsidR="003B1BBE" w:rsidRPr="0060441C" w:rsidRDefault="003B1BBE" w:rsidP="003B1BBE">
      <w:pPr>
        <w:pStyle w:val="Tytu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441C">
        <w:rPr>
          <w:rFonts w:asciiTheme="minorHAnsi" w:hAnsiTheme="minorHAnsi" w:cstheme="minorHAnsi"/>
          <w:b w:val="0"/>
          <w:bCs w:val="0"/>
        </w:rPr>
        <w:t xml:space="preserve">             </w:t>
      </w:r>
      <w:r w:rsidRPr="0060441C">
        <w:rPr>
          <w:rFonts w:asciiTheme="minorHAnsi" w:hAnsiTheme="minorHAnsi" w:cstheme="minorHAnsi"/>
          <w:b w:val="0"/>
          <w:bCs w:val="0"/>
          <w:sz w:val="20"/>
          <w:szCs w:val="20"/>
        </w:rPr>
        <w:t>Finansowanie inwestycji ze środków własnych, pożyczek, dotacji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3"/>
        <w:gridCol w:w="3962"/>
        <w:gridCol w:w="1598"/>
        <w:gridCol w:w="1626"/>
        <w:gridCol w:w="1701"/>
        <w:gridCol w:w="1701"/>
      </w:tblGrid>
      <w:tr w:rsidR="003B1BBE" w:rsidRPr="0060441C" w14:paraId="416D2B4C" w14:textId="77777777" w:rsidTr="00872330">
        <w:trPr>
          <w:cantSplit/>
          <w:trHeight w:val="383"/>
          <w:jc w:val="center"/>
        </w:trPr>
        <w:tc>
          <w:tcPr>
            <w:tcW w:w="496" w:type="dxa"/>
            <w:vMerge w:val="restart"/>
            <w:vAlign w:val="center"/>
          </w:tcPr>
          <w:p w14:paraId="29160CAF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53" w:type="dxa"/>
            <w:vMerge w:val="restart"/>
            <w:vAlign w:val="center"/>
          </w:tcPr>
          <w:p w14:paraId="4DF1703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Nazwa zadania inwestycyjnego</w:t>
            </w:r>
          </w:p>
        </w:tc>
        <w:tc>
          <w:tcPr>
            <w:tcW w:w="3962" w:type="dxa"/>
            <w:vMerge w:val="restart"/>
            <w:vAlign w:val="center"/>
          </w:tcPr>
          <w:p w14:paraId="426BA5C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598" w:type="dxa"/>
            <w:vMerge w:val="restart"/>
            <w:vAlign w:val="center"/>
          </w:tcPr>
          <w:p w14:paraId="36C2D5E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Orientacyjna wartość w [zł]</w:t>
            </w:r>
          </w:p>
        </w:tc>
        <w:tc>
          <w:tcPr>
            <w:tcW w:w="5028" w:type="dxa"/>
            <w:gridSpan w:val="3"/>
            <w:vAlign w:val="center"/>
          </w:tcPr>
          <w:p w14:paraId="6B94AAE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Planowane nakłady w latach w [zł]</w:t>
            </w:r>
          </w:p>
        </w:tc>
      </w:tr>
      <w:tr w:rsidR="003B1BBE" w:rsidRPr="0060441C" w14:paraId="06FFE24D" w14:textId="77777777" w:rsidTr="00872330">
        <w:trPr>
          <w:cantSplit/>
          <w:trHeight w:val="382"/>
          <w:jc w:val="center"/>
        </w:trPr>
        <w:tc>
          <w:tcPr>
            <w:tcW w:w="496" w:type="dxa"/>
            <w:vMerge/>
            <w:vAlign w:val="center"/>
          </w:tcPr>
          <w:p w14:paraId="1422D24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14:paraId="16E90B0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Merge/>
            <w:vAlign w:val="center"/>
          </w:tcPr>
          <w:p w14:paraId="0559490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4D53C645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21EA236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2E5CF43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14:paraId="3F10EA7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2026</w:t>
            </w:r>
          </w:p>
        </w:tc>
      </w:tr>
      <w:tr w:rsidR="003B1BBE" w:rsidRPr="0060441C" w14:paraId="1374A02D" w14:textId="77777777" w:rsidTr="00872330">
        <w:trPr>
          <w:cantSplit/>
          <w:trHeight w:val="284"/>
          <w:jc w:val="center"/>
        </w:trPr>
        <w:tc>
          <w:tcPr>
            <w:tcW w:w="14737" w:type="dxa"/>
            <w:gridSpan w:val="7"/>
            <w:vAlign w:val="center"/>
          </w:tcPr>
          <w:p w14:paraId="21995C3F" w14:textId="77777777" w:rsidR="003B1BBE" w:rsidRPr="0060441C" w:rsidRDefault="003B1BBE" w:rsidP="00872330">
            <w:pPr>
              <w:pStyle w:val="Nagwek2"/>
              <w:jc w:val="center"/>
              <w:rPr>
                <w:rFonts w:asciiTheme="minorHAnsi" w:hAnsiTheme="minorHAnsi" w:cstheme="minorHAnsi"/>
                <w:sz w:val="20"/>
              </w:rPr>
            </w:pPr>
            <w:r w:rsidRPr="0060441C">
              <w:rPr>
                <w:rFonts w:asciiTheme="minorHAnsi" w:hAnsiTheme="minorHAnsi" w:cstheme="minorHAnsi"/>
                <w:sz w:val="20"/>
              </w:rPr>
              <w:t>Zaopatrzenie w wodę  -  ujęcia wody i uzdatnianie</w:t>
            </w:r>
          </w:p>
        </w:tc>
      </w:tr>
      <w:tr w:rsidR="003B1BBE" w:rsidRPr="0060441C" w14:paraId="0C0E6E42" w14:textId="77777777" w:rsidTr="00872330">
        <w:trPr>
          <w:jc w:val="center"/>
        </w:trPr>
        <w:tc>
          <w:tcPr>
            <w:tcW w:w="496" w:type="dxa"/>
          </w:tcPr>
          <w:p w14:paraId="7C31962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14:paraId="155AD5D4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Wymiana agregatów głębinowych</w:t>
            </w:r>
          </w:p>
        </w:tc>
        <w:tc>
          <w:tcPr>
            <w:tcW w:w="3962" w:type="dxa"/>
          </w:tcPr>
          <w:p w14:paraId="58C9D033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Wymiana dwóch agregatów głębinowych na ujęciach wody</w:t>
            </w:r>
          </w:p>
        </w:tc>
        <w:tc>
          <w:tcPr>
            <w:tcW w:w="1598" w:type="dxa"/>
            <w:vAlign w:val="center"/>
          </w:tcPr>
          <w:p w14:paraId="5145187B" w14:textId="77777777" w:rsidR="003B1BBE" w:rsidRPr="0060441C" w:rsidRDefault="003B1BBE" w:rsidP="00872330">
            <w:pPr>
              <w:tabs>
                <w:tab w:val="left" w:pos="919"/>
                <w:tab w:val="left" w:pos="101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27 000</w:t>
            </w:r>
          </w:p>
        </w:tc>
        <w:tc>
          <w:tcPr>
            <w:tcW w:w="1626" w:type="dxa"/>
            <w:vAlign w:val="center"/>
          </w:tcPr>
          <w:p w14:paraId="62C90C5C" w14:textId="77777777" w:rsidR="003B1BBE" w:rsidRPr="0060441C" w:rsidRDefault="003B1BBE" w:rsidP="00872330">
            <w:pPr>
              <w:tabs>
                <w:tab w:val="left" w:pos="12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12 000</w:t>
            </w:r>
          </w:p>
        </w:tc>
        <w:tc>
          <w:tcPr>
            <w:tcW w:w="1701" w:type="dxa"/>
            <w:vAlign w:val="center"/>
          </w:tcPr>
          <w:p w14:paraId="55EC11EB" w14:textId="77777777" w:rsidR="003B1BBE" w:rsidRPr="0060441C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5C783ECF" w14:textId="77777777" w:rsidR="003B1BBE" w:rsidRPr="0060441C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</w:tr>
      <w:tr w:rsidR="003B1BBE" w:rsidRPr="0060441C" w14:paraId="3A160037" w14:textId="77777777" w:rsidTr="00872330">
        <w:trPr>
          <w:jc w:val="center"/>
        </w:trPr>
        <w:tc>
          <w:tcPr>
            <w:tcW w:w="496" w:type="dxa"/>
          </w:tcPr>
          <w:p w14:paraId="20A8926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7E052446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Montaż układu stałego ciśnienia na ujęciach wody Szczepice oraz Malice</w:t>
            </w:r>
          </w:p>
        </w:tc>
        <w:tc>
          <w:tcPr>
            <w:tcW w:w="3962" w:type="dxa"/>
          </w:tcPr>
          <w:p w14:paraId="264D8DBD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Montaż przemiennika częstotliwości dostosowanego do pompowania w układzie stałego ciśnienia wraz z wymianą sterowania</w:t>
            </w:r>
          </w:p>
        </w:tc>
        <w:tc>
          <w:tcPr>
            <w:tcW w:w="1598" w:type="dxa"/>
            <w:vAlign w:val="center"/>
          </w:tcPr>
          <w:p w14:paraId="08434C54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52 000</w:t>
            </w:r>
          </w:p>
        </w:tc>
        <w:tc>
          <w:tcPr>
            <w:tcW w:w="1626" w:type="dxa"/>
            <w:vAlign w:val="center"/>
          </w:tcPr>
          <w:p w14:paraId="18D3DCA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26 000</w:t>
            </w:r>
          </w:p>
        </w:tc>
        <w:tc>
          <w:tcPr>
            <w:tcW w:w="1701" w:type="dxa"/>
            <w:vAlign w:val="center"/>
          </w:tcPr>
          <w:p w14:paraId="12C3C31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26 000</w:t>
            </w:r>
          </w:p>
        </w:tc>
        <w:tc>
          <w:tcPr>
            <w:tcW w:w="1701" w:type="dxa"/>
            <w:vAlign w:val="center"/>
          </w:tcPr>
          <w:p w14:paraId="7B20F2F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B1BBE" w:rsidRPr="0060441C" w14:paraId="4783C759" w14:textId="77777777" w:rsidTr="00872330">
        <w:trPr>
          <w:trHeight w:val="454"/>
          <w:jc w:val="center"/>
        </w:trPr>
        <w:tc>
          <w:tcPr>
            <w:tcW w:w="8111" w:type="dxa"/>
            <w:gridSpan w:val="3"/>
            <w:shd w:val="clear" w:color="auto" w:fill="auto"/>
            <w:vAlign w:val="center"/>
          </w:tcPr>
          <w:p w14:paraId="79131C0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269DB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79 000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D7D74C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60DDF" w14:textId="77777777" w:rsidR="003B1BBE" w:rsidRPr="0060441C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=SUM(ABOVE) </w:instrText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0441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26 000</w:t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F0F8A" w14:textId="77777777" w:rsidR="003B1BBE" w:rsidRPr="0060441C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15 000</w:t>
            </w:r>
          </w:p>
        </w:tc>
      </w:tr>
    </w:tbl>
    <w:p w14:paraId="25836D3D" w14:textId="77777777" w:rsidR="003B1BBE" w:rsidRPr="0060441C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0270B6" w14:textId="77777777" w:rsidR="003B1BBE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AACEC1" w14:textId="77777777" w:rsidR="003B1BBE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3"/>
        <w:gridCol w:w="3962"/>
        <w:gridCol w:w="1598"/>
        <w:gridCol w:w="1626"/>
        <w:gridCol w:w="1701"/>
        <w:gridCol w:w="1701"/>
      </w:tblGrid>
      <w:tr w:rsidR="003B1BBE" w:rsidRPr="005F4690" w14:paraId="674CAD66" w14:textId="77777777" w:rsidTr="00872330">
        <w:trPr>
          <w:cantSplit/>
          <w:trHeight w:val="383"/>
          <w:jc w:val="center"/>
        </w:trPr>
        <w:tc>
          <w:tcPr>
            <w:tcW w:w="496" w:type="dxa"/>
            <w:vMerge w:val="restart"/>
            <w:vAlign w:val="center"/>
          </w:tcPr>
          <w:p w14:paraId="79CABDBE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53" w:type="dxa"/>
            <w:vMerge w:val="restart"/>
            <w:vAlign w:val="center"/>
          </w:tcPr>
          <w:p w14:paraId="71DE172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Nazwa zadania inwestycyjnego</w:t>
            </w:r>
          </w:p>
        </w:tc>
        <w:tc>
          <w:tcPr>
            <w:tcW w:w="3962" w:type="dxa"/>
            <w:vMerge w:val="restart"/>
            <w:vAlign w:val="center"/>
          </w:tcPr>
          <w:p w14:paraId="702A6FF4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598" w:type="dxa"/>
            <w:vMerge w:val="restart"/>
            <w:vAlign w:val="center"/>
          </w:tcPr>
          <w:p w14:paraId="2715E68B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Orientacyjna wartość w [zł]</w:t>
            </w:r>
          </w:p>
        </w:tc>
        <w:tc>
          <w:tcPr>
            <w:tcW w:w="5028" w:type="dxa"/>
            <w:gridSpan w:val="3"/>
            <w:vAlign w:val="center"/>
          </w:tcPr>
          <w:p w14:paraId="0E3A2290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Planowane nakłady w latach w [zł]</w:t>
            </w:r>
          </w:p>
        </w:tc>
      </w:tr>
      <w:tr w:rsidR="003B1BBE" w:rsidRPr="005F4690" w14:paraId="09D8EE80" w14:textId="77777777" w:rsidTr="00872330">
        <w:trPr>
          <w:cantSplit/>
          <w:trHeight w:val="382"/>
          <w:jc w:val="center"/>
        </w:trPr>
        <w:tc>
          <w:tcPr>
            <w:tcW w:w="496" w:type="dxa"/>
            <w:vMerge/>
            <w:vAlign w:val="center"/>
          </w:tcPr>
          <w:p w14:paraId="03A5200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vMerge/>
            <w:vAlign w:val="center"/>
          </w:tcPr>
          <w:p w14:paraId="70C9D38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2" w:type="dxa"/>
            <w:vMerge/>
            <w:vAlign w:val="center"/>
          </w:tcPr>
          <w:p w14:paraId="09C4C3F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Merge/>
            <w:vAlign w:val="center"/>
          </w:tcPr>
          <w:p w14:paraId="5C9F10E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vAlign w:val="center"/>
          </w:tcPr>
          <w:p w14:paraId="5D57776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7F8BB6C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14:paraId="2DF0CC4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2026</w:t>
            </w:r>
          </w:p>
        </w:tc>
      </w:tr>
      <w:tr w:rsidR="003B1BBE" w:rsidRPr="005F4690" w14:paraId="25C008CC" w14:textId="77777777" w:rsidTr="00872330">
        <w:trPr>
          <w:cantSplit/>
          <w:trHeight w:val="284"/>
          <w:jc w:val="center"/>
        </w:trPr>
        <w:tc>
          <w:tcPr>
            <w:tcW w:w="14737" w:type="dxa"/>
            <w:gridSpan w:val="7"/>
            <w:vAlign w:val="center"/>
          </w:tcPr>
          <w:p w14:paraId="624254E7" w14:textId="77777777" w:rsidR="003B1BBE" w:rsidRPr="00DF75CD" w:rsidRDefault="003B1BBE" w:rsidP="00872330">
            <w:pPr>
              <w:pStyle w:val="Nagwek2"/>
              <w:jc w:val="center"/>
              <w:rPr>
                <w:rFonts w:asciiTheme="minorHAnsi" w:hAnsiTheme="minorHAnsi" w:cstheme="minorHAnsi"/>
                <w:sz w:val="20"/>
              </w:rPr>
            </w:pPr>
            <w:r w:rsidRPr="00DF75CD">
              <w:rPr>
                <w:rFonts w:asciiTheme="minorHAnsi" w:hAnsiTheme="minorHAnsi" w:cstheme="minorHAnsi"/>
                <w:sz w:val="20"/>
              </w:rPr>
              <w:t>Zaopatrzenie w wodę  -  sieć wodociągowa</w:t>
            </w:r>
          </w:p>
        </w:tc>
      </w:tr>
      <w:tr w:rsidR="003B1BBE" w:rsidRPr="00C44F18" w14:paraId="3BC9FA41" w14:textId="77777777" w:rsidTr="00872330">
        <w:trPr>
          <w:jc w:val="center"/>
        </w:trPr>
        <w:tc>
          <w:tcPr>
            <w:tcW w:w="496" w:type="dxa"/>
          </w:tcPr>
          <w:p w14:paraId="531E3CA5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14:paraId="4A096B2B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Wymiana pompy </w:t>
            </w:r>
          </w:p>
        </w:tc>
        <w:tc>
          <w:tcPr>
            <w:tcW w:w="3962" w:type="dxa"/>
          </w:tcPr>
          <w:p w14:paraId="666139AB" w14:textId="77777777" w:rsidR="003B1BBE" w:rsidRPr="005A2E98" w:rsidRDefault="003B1BBE" w:rsidP="00872330">
            <w:pPr>
              <w:rPr>
                <w:rFonts w:asciiTheme="minorHAnsi" w:hAnsiTheme="minorHAnsi" w:cstheme="minorHAnsi"/>
                <w:sz w:val="20"/>
              </w:rPr>
            </w:pPr>
            <w:r w:rsidRPr="005A2E98">
              <w:rPr>
                <w:rFonts w:asciiTheme="minorHAnsi" w:hAnsiTheme="minorHAnsi" w:cstheme="minorHAnsi"/>
                <w:sz w:val="20"/>
              </w:rPr>
              <w:t>Wymiana pompy w punkcie podnoszenia ciśnienia w Dębogórze</w:t>
            </w:r>
          </w:p>
        </w:tc>
        <w:tc>
          <w:tcPr>
            <w:tcW w:w="1598" w:type="dxa"/>
            <w:vAlign w:val="center"/>
          </w:tcPr>
          <w:p w14:paraId="3AEE4849" w14:textId="77777777" w:rsidR="003B1BBE" w:rsidRPr="00666870" w:rsidRDefault="003B1BBE" w:rsidP="00872330">
            <w:pPr>
              <w:tabs>
                <w:tab w:val="left" w:pos="919"/>
                <w:tab w:val="left" w:pos="101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13 000</w:t>
            </w:r>
          </w:p>
        </w:tc>
        <w:tc>
          <w:tcPr>
            <w:tcW w:w="1626" w:type="dxa"/>
            <w:vAlign w:val="center"/>
          </w:tcPr>
          <w:p w14:paraId="6257F953" w14:textId="77777777" w:rsidR="003B1BBE" w:rsidRPr="00666870" w:rsidRDefault="003B1BBE" w:rsidP="00872330">
            <w:pPr>
              <w:tabs>
                <w:tab w:val="left" w:pos="12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6404D911" w14:textId="77777777" w:rsidR="003B1BBE" w:rsidRPr="00666870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9083AF1" w14:textId="77777777" w:rsidR="003B1BBE" w:rsidRPr="00666870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13 000</w:t>
            </w:r>
          </w:p>
        </w:tc>
      </w:tr>
      <w:tr w:rsidR="003B1BBE" w:rsidRPr="0094525F" w14:paraId="267DB928" w14:textId="77777777" w:rsidTr="00872330">
        <w:trPr>
          <w:jc w:val="center"/>
        </w:trPr>
        <w:tc>
          <w:tcPr>
            <w:tcW w:w="496" w:type="dxa"/>
          </w:tcPr>
          <w:p w14:paraId="4E926D20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62713279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Rezerwa na budowę sieci wodociągowej</w:t>
            </w:r>
          </w:p>
        </w:tc>
        <w:tc>
          <w:tcPr>
            <w:tcW w:w="3962" w:type="dxa"/>
          </w:tcPr>
          <w:p w14:paraId="2BAA4199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 xml:space="preserve">Budowa sieci wodociągowej wg miejscowych planów zagospodarowania przestrzennego i potrzeb mieszkańców długość około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 xml:space="preserve"> m rocznie</w:t>
            </w:r>
          </w:p>
        </w:tc>
        <w:tc>
          <w:tcPr>
            <w:tcW w:w="1598" w:type="dxa"/>
            <w:vAlign w:val="center"/>
          </w:tcPr>
          <w:p w14:paraId="3DA344CD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60 000</w:t>
            </w:r>
          </w:p>
        </w:tc>
        <w:tc>
          <w:tcPr>
            <w:tcW w:w="1626" w:type="dxa"/>
            <w:vAlign w:val="center"/>
          </w:tcPr>
          <w:p w14:paraId="3B934B7B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1CC393D0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92F"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160A5C25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92F"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3B1BBE" w:rsidRPr="005F4690" w14:paraId="7275468A" w14:textId="77777777" w:rsidTr="00872330">
        <w:trPr>
          <w:trHeight w:val="454"/>
          <w:jc w:val="center"/>
        </w:trPr>
        <w:tc>
          <w:tcPr>
            <w:tcW w:w="8111" w:type="dxa"/>
            <w:gridSpan w:val="3"/>
            <w:vAlign w:val="center"/>
          </w:tcPr>
          <w:p w14:paraId="4034F279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8" w:type="dxa"/>
            <w:vAlign w:val="center"/>
          </w:tcPr>
          <w:p w14:paraId="4A46D59C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73 000</w:t>
            </w:r>
          </w:p>
        </w:tc>
        <w:tc>
          <w:tcPr>
            <w:tcW w:w="1626" w:type="dxa"/>
            <w:vAlign w:val="center"/>
          </w:tcPr>
          <w:p w14:paraId="1A7DB0B8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62F13DA9" w14:textId="77777777" w:rsidR="003B1BBE" w:rsidRPr="00666870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5BD76CC9" w14:textId="77777777" w:rsidR="003B1BBE" w:rsidRPr="00666870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33 000</w:t>
            </w:r>
          </w:p>
        </w:tc>
      </w:tr>
    </w:tbl>
    <w:p w14:paraId="18200F13" w14:textId="77777777" w:rsidR="003B1BBE" w:rsidRPr="005A7703" w:rsidRDefault="003B1BBE" w:rsidP="003B1BBE">
      <w:pPr>
        <w:rPr>
          <w:rFonts w:asciiTheme="minorHAnsi" w:hAnsiTheme="minorHAnsi" w:cstheme="minorHAnsi"/>
        </w:rPr>
      </w:pPr>
    </w:p>
    <w:p w14:paraId="20EF17F5" w14:textId="77777777" w:rsidR="003B1BBE" w:rsidRPr="005A7703" w:rsidRDefault="003B1BBE" w:rsidP="003B1BBE">
      <w:pPr>
        <w:tabs>
          <w:tab w:val="center" w:pos="11340"/>
        </w:tabs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5A7703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Prezes Zarządu</w:t>
      </w:r>
    </w:p>
    <w:p w14:paraId="5CDF8AD7" w14:textId="44EA3AA4" w:rsidR="00257928" w:rsidRPr="00030A01" w:rsidRDefault="003B1BBE" w:rsidP="00030A01">
      <w:pPr>
        <w:tabs>
          <w:tab w:val="center" w:pos="11340"/>
        </w:tabs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030A01" w:rsidRPr="00030A01">
        <w:rPr>
          <w:rFonts w:asciiTheme="minorHAnsi" w:hAnsiTheme="minorHAnsi" w:cstheme="minorHAnsi"/>
          <w:i/>
          <w:iCs/>
          <w:sz w:val="20"/>
          <w:szCs w:val="20"/>
        </w:rPr>
        <w:t xml:space="preserve">/-/ </w:t>
      </w:r>
      <w:r w:rsidRPr="00030A01">
        <w:rPr>
          <w:rFonts w:asciiTheme="minorHAnsi" w:hAnsiTheme="minorHAnsi" w:cstheme="minorHAnsi"/>
          <w:i/>
          <w:iCs/>
          <w:sz w:val="20"/>
          <w:szCs w:val="20"/>
        </w:rPr>
        <w:t>Piotr Mil</w:t>
      </w:r>
      <w:r w:rsidR="00257928" w:rsidRPr="00030A01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030A01" w:rsidRPr="00030A01">
        <w:rPr>
          <w:rFonts w:asciiTheme="minorHAnsi" w:hAnsiTheme="minorHAnsi" w:cstheme="minorHAnsi"/>
          <w:i/>
          <w:iCs/>
          <w:sz w:val="20"/>
          <w:szCs w:val="20"/>
        </w:rPr>
        <w:t>k</w:t>
      </w:r>
      <w:bookmarkEnd w:id="0"/>
    </w:p>
    <w:sectPr w:rsidR="00257928" w:rsidRPr="00030A01" w:rsidSect="00030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7BA" w14:textId="77777777" w:rsidR="00D65429" w:rsidRDefault="00D65429">
      <w:r>
        <w:separator/>
      </w:r>
    </w:p>
  </w:endnote>
  <w:endnote w:type="continuationSeparator" w:id="0">
    <w:p w14:paraId="4002B449" w14:textId="77777777" w:rsidR="00D65429" w:rsidRDefault="00D6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5731" w14:textId="77777777" w:rsidR="00030A01" w:rsidRDefault="00030A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6DB40" w14:textId="77777777" w:rsidR="00030A01" w:rsidRDefault="00030A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652" w14:textId="77777777" w:rsidR="00030A01" w:rsidRDefault="00030A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77E" w14:textId="77777777" w:rsidR="00D65429" w:rsidRDefault="00D65429">
      <w:r>
        <w:separator/>
      </w:r>
    </w:p>
  </w:footnote>
  <w:footnote w:type="continuationSeparator" w:id="0">
    <w:p w14:paraId="059519EB" w14:textId="77777777" w:rsidR="00D65429" w:rsidRDefault="00D6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75F"/>
    <w:multiLevelType w:val="hybridMultilevel"/>
    <w:tmpl w:val="923A5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103F"/>
    <w:multiLevelType w:val="hybridMultilevel"/>
    <w:tmpl w:val="C46E30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0038A2"/>
    <w:multiLevelType w:val="hybridMultilevel"/>
    <w:tmpl w:val="ADB81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313A"/>
    <w:multiLevelType w:val="multilevel"/>
    <w:tmpl w:val="879C0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9D7052F"/>
    <w:multiLevelType w:val="multilevel"/>
    <w:tmpl w:val="14101F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71"/>
        </w:tabs>
        <w:ind w:left="1871" w:hanging="453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AF447BB"/>
    <w:multiLevelType w:val="hybridMultilevel"/>
    <w:tmpl w:val="57FE3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F091F"/>
    <w:multiLevelType w:val="singleLevel"/>
    <w:tmpl w:val="4F468C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913321390">
    <w:abstractNumId w:val="6"/>
  </w:num>
  <w:num w:numId="2" w16cid:durableId="1470393934">
    <w:abstractNumId w:val="3"/>
  </w:num>
  <w:num w:numId="3" w16cid:durableId="1725526210">
    <w:abstractNumId w:val="4"/>
  </w:num>
  <w:num w:numId="4" w16cid:durableId="154029501">
    <w:abstractNumId w:val="0"/>
  </w:num>
  <w:num w:numId="5" w16cid:durableId="194511487">
    <w:abstractNumId w:val="2"/>
  </w:num>
  <w:num w:numId="6" w16cid:durableId="2137334934">
    <w:abstractNumId w:val="1"/>
  </w:num>
  <w:num w:numId="7" w16cid:durableId="561133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BE"/>
    <w:rsid w:val="00030A01"/>
    <w:rsid w:val="00257928"/>
    <w:rsid w:val="003B1BBE"/>
    <w:rsid w:val="008E3DD1"/>
    <w:rsid w:val="00C47E23"/>
    <w:rsid w:val="00D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277"/>
  <w15:chartTrackingRefBased/>
  <w15:docId w15:val="{CF71A412-1306-4B4E-B380-E144386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1BB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B1BB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BBE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B1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B1BBE"/>
  </w:style>
  <w:style w:type="paragraph" w:styleId="Tekstpodstawowywcity">
    <w:name w:val="Body Text Indent"/>
    <w:basedOn w:val="Normalny"/>
    <w:link w:val="TekstpodstawowywcityZnak"/>
    <w:rsid w:val="003B1BBE"/>
    <w:pPr>
      <w:ind w:left="11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1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B1BBE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rsid w:val="003B1BBE"/>
    <w:pPr>
      <w:ind w:left="1134" w:right="-851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B1BBE"/>
    <w:pPr>
      <w:ind w:left="113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3B1B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B1BB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B1BBE"/>
    <w:rPr>
      <w:rFonts w:ascii="Arial" w:eastAsia="Times New Roman" w:hAnsi="Arial" w:cs="Arial"/>
      <w:b/>
      <w:bCs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A905-C6D1-4C94-8A6A-A0D34A2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Wieża</dc:creator>
  <cp:keywords/>
  <dc:description/>
  <cp:lastModifiedBy>Gabriela Kalka</cp:lastModifiedBy>
  <cp:revision>2</cp:revision>
  <dcterms:created xsi:type="dcterms:W3CDTF">2024-01-16T11:29:00Z</dcterms:created>
  <dcterms:modified xsi:type="dcterms:W3CDTF">2024-01-16T11:29:00Z</dcterms:modified>
</cp:coreProperties>
</file>