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43DA" w14:textId="27A4DDDD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</w:t>
      </w:r>
      <w:r w:rsidR="009033AF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5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r.</w:t>
      </w:r>
    </w:p>
    <w:p w14:paraId="13D6B91F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2F88933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258433E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5BC7914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121D871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11D47AF0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1F7D0D26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1B6E3AF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6ED9704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26B5E788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2B8010A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6B0C35CD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wyborcy</w:t>
      </w:r>
      <w:bookmarkEnd w:id="1"/>
    </w:p>
    <w:p w14:paraId="4E78F6D4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11A1F883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0DC776BC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3822C62A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2919181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 opiekuna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42BF0F17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36B2B72E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012A20A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483452D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1A5A81E2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1D358B81" w14:textId="55F19B1E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w 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związku z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wybor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ami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Prezydenta</w:t>
      </w:r>
      <w:r w:rsidR="00D47B3D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Rzeczypospolitej Polskiej zarządzony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mi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na dzień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18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maja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202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r. Postanowieniem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Marszałka Sejmu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Rzeczypospolitej Polskiej z dnia 1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stycznia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202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r.  (Dz. U. Z 202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5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r. poz. 4</w:t>
      </w:r>
      <w:r w:rsidR="009033AF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8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.)</w:t>
      </w:r>
    </w:p>
    <w:p w14:paraId="2A358385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62034CDF" w14:textId="7CB1AFBE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wyborczego.</w:t>
      </w:r>
    </w:p>
    <w:p w14:paraId="33A8F2C2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7375DDF5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0BD0E5E9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6810D051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6814A7DD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B78AD76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5FA38273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1ED055EA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397CA735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7E2774BE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4AB68AB8" w14:textId="77777777" w:rsidR="0056141E" w:rsidRPr="007155C2" w:rsidRDefault="0056141E" w:rsidP="0056141E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73A3C118" w14:textId="77777777" w:rsidR="0011239D" w:rsidRDefault="0011239D"/>
    <w:sectPr w:rsidR="0011239D" w:rsidSect="0056141E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D60D" w14:textId="77777777" w:rsidR="0056141E" w:rsidRDefault="0056141E" w:rsidP="0056141E">
      <w:pPr>
        <w:spacing w:after="0" w:line="240" w:lineRule="auto"/>
      </w:pPr>
      <w:r>
        <w:separator/>
      </w:r>
    </w:p>
  </w:endnote>
  <w:endnote w:type="continuationSeparator" w:id="0">
    <w:p w14:paraId="4589210F" w14:textId="77777777" w:rsidR="0056141E" w:rsidRDefault="0056141E" w:rsidP="0056141E">
      <w:pPr>
        <w:spacing w:after="0" w:line="240" w:lineRule="auto"/>
      </w:pPr>
      <w:r>
        <w:continuationSeparator/>
      </w:r>
    </w:p>
  </w:endnote>
  <w:endnote w:id="1">
    <w:p w14:paraId="57F48BAF" w14:textId="10F030BE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</w:t>
      </w:r>
      <w:r w:rsidR="002B5E6B">
        <w:rPr>
          <w:rFonts w:ascii="Times New Roman" w:hAnsi="Times New Roman"/>
          <w:sz w:val="16"/>
          <w:szCs w:val="16"/>
        </w:rPr>
        <w:t xml:space="preserve"> (</w:t>
      </w:r>
      <w:proofErr w:type="spellStart"/>
      <w:r w:rsidR="002B5E6B" w:rsidRPr="002B5E6B">
        <w:rPr>
          <w:rFonts w:ascii="Times New Roman" w:hAnsi="Times New Roman"/>
          <w:sz w:val="16"/>
          <w:szCs w:val="16"/>
        </w:rPr>
        <w:t>t.j</w:t>
      </w:r>
      <w:proofErr w:type="spellEnd"/>
      <w:r w:rsidR="002B5E6B" w:rsidRPr="002B5E6B">
        <w:rPr>
          <w:rFonts w:ascii="Times New Roman" w:hAnsi="Times New Roman"/>
          <w:sz w:val="16"/>
          <w:szCs w:val="16"/>
        </w:rPr>
        <w:t>. Dz. U. z 2024 r. poz. 44, 858, 1089, 1165, 1494, 1961.</w:t>
      </w:r>
      <w:r w:rsidR="002B5E6B">
        <w:rPr>
          <w:rFonts w:ascii="Times New Roman" w:hAnsi="Times New Roman"/>
          <w:sz w:val="16"/>
          <w:szCs w:val="16"/>
        </w:rPr>
        <w:t>)</w:t>
      </w:r>
      <w:r w:rsidRPr="000D1CA3">
        <w:rPr>
          <w:rFonts w:ascii="Times New Roman" w:hAnsi="Times New Roman"/>
          <w:sz w:val="16"/>
          <w:szCs w:val="16"/>
        </w:rPr>
        <w:t xml:space="preserve"> oraz wyborca, który najpóźniej w dniu głosowania kończy 60 lat, mają prawo do bezpłatnego transportu z:</w:t>
      </w:r>
    </w:p>
    <w:p w14:paraId="5B9FA66B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16C03BA7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67BD34E8" w14:textId="77777777" w:rsidR="0056141E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60A38DCF" w14:textId="77777777" w:rsidR="0056141E" w:rsidRPr="00693353" w:rsidRDefault="0056141E" w:rsidP="0056141E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7D841CC1" w14:textId="77777777" w:rsidR="0056141E" w:rsidRPr="008B3F21" w:rsidRDefault="0056141E" w:rsidP="0056141E">
      <w:pPr>
        <w:spacing w:after="0" w:line="240" w:lineRule="auto"/>
        <w:jc w:val="both"/>
        <w:rPr>
          <w:rFonts w:cs="Tahoma"/>
        </w:rPr>
      </w:pPr>
    </w:p>
    <w:p w14:paraId="50502128" w14:textId="77777777" w:rsidR="0056141E" w:rsidRPr="00C746CE" w:rsidRDefault="0056141E" w:rsidP="0056141E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2D14DDEA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1492207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drogą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44F35F0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47905592" w14:textId="77777777" w:rsidR="0056141E" w:rsidRPr="004D06AA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072FA253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9730D4A" w14:textId="77777777" w:rsidR="0056141E" w:rsidRDefault="0056141E" w:rsidP="0056141E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5DD1A021" w14:textId="64A5639E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stycznia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2011r. Kodeks wyborczy</w:t>
      </w:r>
      <w:r w:rsidRPr="0056141E">
        <w:rPr>
          <w:rFonts w:eastAsia="TimesNewRomanPS-BoldMT"/>
        </w:rPr>
        <w:t xml:space="preserve"> </w:t>
      </w:r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(</w:t>
      </w:r>
      <w:proofErr w:type="spellStart"/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tj</w:t>
      </w:r>
      <w:proofErr w:type="spellEnd"/>
      <w:r w:rsidR="00703EF6" w:rsidRPr="00703EF6">
        <w:t xml:space="preserve"> </w:t>
      </w:r>
      <w:r w:rsidR="00703EF6" w:rsidRPr="00703EF6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Dz. U. z 2025 r. poz. 365.</w:t>
      </w:r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)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DF9006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6492721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6130FA4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EFD9E81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52B67D4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3DEFD78B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352CBA6D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FF8B3A7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5310CF28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46E801EE" w14:textId="77777777" w:rsidR="0056141E" w:rsidRPr="00C746CE" w:rsidRDefault="0056141E" w:rsidP="0056141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4D9EDD7A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3F71" w14:textId="77777777" w:rsidR="0056141E" w:rsidRDefault="0056141E" w:rsidP="0056141E">
      <w:pPr>
        <w:spacing w:after="0" w:line="240" w:lineRule="auto"/>
      </w:pPr>
      <w:r>
        <w:separator/>
      </w:r>
    </w:p>
  </w:footnote>
  <w:footnote w:type="continuationSeparator" w:id="0">
    <w:p w14:paraId="4BCC1280" w14:textId="77777777" w:rsidR="0056141E" w:rsidRDefault="0056141E" w:rsidP="0056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E"/>
    <w:rsid w:val="0011239D"/>
    <w:rsid w:val="002B5E6B"/>
    <w:rsid w:val="00476794"/>
    <w:rsid w:val="0056141E"/>
    <w:rsid w:val="00703EF6"/>
    <w:rsid w:val="007D6670"/>
    <w:rsid w:val="009033AF"/>
    <w:rsid w:val="00BE7AA0"/>
    <w:rsid w:val="00CA359A"/>
    <w:rsid w:val="00D4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EBBD"/>
  <w15:chartTrackingRefBased/>
  <w15:docId w15:val="{B860B390-C567-4BD4-9035-4DE8DC9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1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56141E"/>
    <w:rPr>
      <w:vertAlign w:val="superscript"/>
    </w:rPr>
  </w:style>
  <w:style w:type="character" w:styleId="Hipercze">
    <w:name w:val="Hyperlink"/>
    <w:uiPriority w:val="99"/>
    <w:unhideWhenUsed/>
    <w:rsid w:val="00561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dcterms:created xsi:type="dcterms:W3CDTF">2025-04-30T05:50:00Z</dcterms:created>
  <dcterms:modified xsi:type="dcterms:W3CDTF">2025-04-30T11:59:00Z</dcterms:modified>
</cp:coreProperties>
</file>